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468" w:after="156"/>
        <w:rPr>
          <w:rFonts w:ascii="仿宋" w:hAnsi="仿宋" w:eastAsia="仿宋" w:cs="仿宋"/>
        </w:rPr>
      </w:pPr>
      <w:r>
        <w:rPr>
          <w:rFonts w:hint="eastAsia" w:ascii="仿宋" w:hAnsi="仿宋" w:eastAsia="仿宋" w:cs="仿宋"/>
        </w:rPr>
        <w:t xml:space="preserve">吉林石化公司质检中心气相色谱仪技术规格书 </w:t>
      </w:r>
    </w:p>
    <w:p>
      <w:pPr>
        <w:pStyle w:val="11"/>
        <w:spacing w:line="360" w:lineRule="auto"/>
        <w:ind w:firstLine="0"/>
        <w:jc w:val="left"/>
        <w:rPr>
          <w:rFonts w:hint="eastAsia" w:ascii="仿宋" w:hAnsi="仿宋" w:eastAsia="仿宋" w:cs="仿宋"/>
          <w:b/>
        </w:rPr>
      </w:pPr>
    </w:p>
    <w:p>
      <w:pPr>
        <w:pStyle w:val="11"/>
        <w:spacing w:line="360" w:lineRule="auto"/>
        <w:ind w:firstLine="0"/>
        <w:jc w:val="left"/>
        <w:rPr>
          <w:rFonts w:ascii="仿宋" w:hAnsi="仿宋" w:eastAsia="仿宋" w:cs="仿宋"/>
          <w:b/>
        </w:rPr>
      </w:pPr>
      <w:r>
        <w:rPr>
          <w:rFonts w:hint="eastAsia" w:ascii="仿宋" w:hAnsi="仿宋" w:eastAsia="仿宋" w:cs="仿宋"/>
          <w:b/>
        </w:rPr>
        <w:t>一、总则</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投标方应仔细阅读招标文件,包括商务和技术部分的所有规定。由投标方提供的气相色谱仪技术规范应与</w:t>
      </w:r>
      <w:r>
        <w:rPr>
          <w:rFonts w:hint="eastAsia" w:ascii="仿宋" w:hAnsi="仿宋" w:eastAsia="仿宋" w:cs="仿宋"/>
          <w:sz w:val="24"/>
          <w:szCs w:val="24"/>
          <w:lang w:eastAsia="zh-CN"/>
        </w:rPr>
        <w:t>本技术规格书</w:t>
      </w:r>
      <w:r>
        <w:rPr>
          <w:rFonts w:hint="eastAsia" w:ascii="仿宋" w:hAnsi="仿宋" w:eastAsia="仿宋" w:cs="仿宋"/>
          <w:sz w:val="24"/>
          <w:szCs w:val="24"/>
        </w:rPr>
        <w:t>中规定的要求相一致的要求。本协议技术条款中带*号条款为关键条款，作为投标否决项。</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lang w:eastAsia="zh-CN"/>
        </w:rPr>
        <w:t>本技术规格书</w:t>
      </w:r>
      <w:r>
        <w:rPr>
          <w:rFonts w:hint="eastAsia" w:ascii="仿宋" w:hAnsi="仿宋" w:eastAsia="仿宋" w:cs="仿宋"/>
          <w:sz w:val="24"/>
          <w:szCs w:val="24"/>
          <w:lang w:val="en-US" w:eastAsia="zh-CN"/>
        </w:rPr>
        <w:t>的</w:t>
      </w:r>
      <w:r>
        <w:rPr>
          <w:rFonts w:hint="eastAsia" w:ascii="仿宋" w:hAnsi="仿宋" w:eastAsia="仿宋" w:cs="仿宋"/>
          <w:sz w:val="24"/>
          <w:szCs w:val="24"/>
        </w:rPr>
        <w:t>气相色谱仪，</w:t>
      </w:r>
      <w:r>
        <w:rPr>
          <w:rFonts w:hint="eastAsia" w:ascii="仿宋" w:hAnsi="仿宋" w:eastAsia="仿宋" w:cs="仿宋"/>
          <w:sz w:val="24"/>
          <w:szCs w:val="24"/>
          <w:lang w:val="en-US" w:eastAsia="zh-CN"/>
        </w:rPr>
        <w:t>必须符合GB/T 30431-2020 《实验室气相色谱仪》标准要求，本标准规定了实验室气相色谱仪的要求、检验规则及标志、包装、运输和贮存</w:t>
      </w:r>
      <w:r>
        <w:rPr>
          <w:rFonts w:hint="eastAsia" w:ascii="仿宋" w:hAnsi="仿宋" w:eastAsia="仿宋" w:cs="仿宋"/>
          <w:sz w:val="24"/>
          <w:szCs w:val="24"/>
        </w:rPr>
        <w:t>。</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投标方必须执行</w:t>
      </w:r>
      <w:r>
        <w:rPr>
          <w:rFonts w:hint="eastAsia" w:ascii="仿宋" w:hAnsi="仿宋" w:eastAsia="仿宋" w:cs="仿宋"/>
          <w:sz w:val="24"/>
          <w:szCs w:val="24"/>
          <w:lang w:eastAsia="zh-CN"/>
        </w:rPr>
        <w:t>本技术规格书</w:t>
      </w:r>
      <w:r>
        <w:rPr>
          <w:rFonts w:hint="eastAsia" w:ascii="仿宋" w:hAnsi="仿宋" w:eastAsia="仿宋" w:cs="仿宋"/>
          <w:sz w:val="24"/>
          <w:szCs w:val="24"/>
        </w:rPr>
        <w:t>所列标准。当标准之间要求不一致时，应按要求高的技术条款的标准执行。</w:t>
      </w:r>
      <w:r>
        <w:rPr>
          <w:rFonts w:hint="eastAsia" w:ascii="仿宋" w:hAnsi="仿宋" w:eastAsia="仿宋" w:cs="仿宋"/>
          <w:sz w:val="24"/>
          <w:szCs w:val="24"/>
          <w:lang w:eastAsia="zh-CN"/>
        </w:rPr>
        <w:t>本技术规格书</w:t>
      </w:r>
      <w:r>
        <w:rPr>
          <w:rFonts w:hint="eastAsia" w:ascii="仿宋" w:hAnsi="仿宋" w:eastAsia="仿宋" w:cs="仿宋"/>
          <w:sz w:val="24"/>
          <w:szCs w:val="24"/>
        </w:rPr>
        <w:t>提出的是最低限度的技术要求，并未对一切技术细节作出规定，也未充分引述有关标准和规范的条文，投标方应提供符合现行最新版本的标准和</w:t>
      </w:r>
      <w:r>
        <w:rPr>
          <w:rFonts w:hint="eastAsia" w:ascii="仿宋" w:hAnsi="仿宋" w:eastAsia="仿宋" w:cs="仿宋"/>
          <w:sz w:val="24"/>
          <w:szCs w:val="24"/>
          <w:lang w:eastAsia="zh-CN"/>
        </w:rPr>
        <w:t>本技术规格书</w:t>
      </w:r>
      <w:r>
        <w:rPr>
          <w:rFonts w:hint="eastAsia" w:ascii="仿宋" w:hAnsi="仿宋" w:eastAsia="仿宋" w:cs="仿宋"/>
          <w:sz w:val="24"/>
          <w:szCs w:val="24"/>
        </w:rPr>
        <w:t>的优质产品。</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按</w:t>
      </w:r>
      <w:r>
        <w:rPr>
          <w:rFonts w:hint="eastAsia" w:ascii="仿宋" w:hAnsi="仿宋" w:eastAsia="仿宋" w:cs="仿宋"/>
          <w:sz w:val="24"/>
          <w:szCs w:val="24"/>
          <w:lang w:eastAsia="zh-CN"/>
        </w:rPr>
        <w:t>本技术规格书</w:t>
      </w:r>
      <w:r>
        <w:rPr>
          <w:rFonts w:hint="eastAsia" w:ascii="仿宋" w:hAnsi="仿宋" w:eastAsia="仿宋" w:cs="仿宋"/>
          <w:sz w:val="24"/>
          <w:szCs w:val="24"/>
        </w:rPr>
        <w:t>要求，投标方将提出气相色谱仪的设计、制造、检验/试验、装配、安装、调试、试运、验收、运行和维护等标准清单给招标方，由招标方确认。</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投标方中标后，需与招标方签订技术协议。</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在合同签订后，招标方有权因规范、标准、规程发生变化而提出一些补充要求，在</w:t>
      </w:r>
      <w:r>
        <w:rPr>
          <w:rFonts w:hint="eastAsia" w:ascii="仿宋" w:hAnsi="仿宋" w:eastAsia="仿宋" w:cs="仿宋"/>
          <w:color w:val="000000"/>
          <w:kern w:val="0"/>
          <w:sz w:val="24"/>
          <w:szCs w:val="24"/>
        </w:rPr>
        <w:t>制备液相色谱仪投入使用</w:t>
      </w:r>
      <w:r>
        <w:rPr>
          <w:rFonts w:hint="eastAsia" w:ascii="仿宋" w:hAnsi="仿宋" w:eastAsia="仿宋" w:cs="仿宋"/>
          <w:sz w:val="24"/>
          <w:szCs w:val="24"/>
        </w:rPr>
        <w:t>前，投标方应在设计上给以修改而不增加气相色谱仪的费用。</w:t>
      </w:r>
    </w:p>
    <w:p>
      <w:pPr>
        <w:pStyle w:val="11"/>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本</w:t>
      </w:r>
      <w:r>
        <w:rPr>
          <w:rFonts w:hint="eastAsia" w:ascii="仿宋" w:hAnsi="仿宋" w:eastAsia="仿宋" w:cs="仿宋"/>
          <w:sz w:val="24"/>
          <w:szCs w:val="24"/>
          <w:lang w:val="en-US" w:eastAsia="zh-CN"/>
        </w:rPr>
        <w:t>技术规格</w:t>
      </w:r>
      <w:r>
        <w:rPr>
          <w:rFonts w:hint="eastAsia" w:ascii="仿宋" w:hAnsi="仿宋" w:eastAsia="仿宋" w:cs="仿宋"/>
          <w:sz w:val="24"/>
          <w:szCs w:val="24"/>
        </w:rPr>
        <w:t>书未尽事宜，由买卖双方在合同技术谈判时协商确定。</w:t>
      </w:r>
    </w:p>
    <w:p>
      <w:pPr>
        <w:pStyle w:val="11"/>
        <w:spacing w:line="360" w:lineRule="auto"/>
        <w:ind w:firstLine="0"/>
        <w:jc w:val="left"/>
        <w:rPr>
          <w:rFonts w:ascii="仿宋" w:hAnsi="仿宋" w:eastAsia="仿宋" w:cs="仿宋"/>
          <w:b/>
        </w:rPr>
      </w:pPr>
      <w:r>
        <w:rPr>
          <w:rFonts w:hint="eastAsia" w:ascii="仿宋" w:hAnsi="仿宋" w:eastAsia="仿宋" w:cs="仿宋"/>
          <w:b/>
        </w:rPr>
        <w:t>二 、供货范围</w:t>
      </w:r>
    </w:p>
    <w:p>
      <w:pPr>
        <w:pStyle w:val="2"/>
        <w:spacing w:before="120" w:after="120" w:line="360" w:lineRule="auto"/>
        <w:ind w:right="269"/>
        <w:rPr>
          <w:rFonts w:ascii="仿宋" w:hAnsi="仿宋" w:eastAsia="仿宋" w:cs="仿宋"/>
          <w:sz w:val="24"/>
          <w:szCs w:val="24"/>
        </w:rPr>
      </w:pPr>
      <w:bookmarkStart w:id="0" w:name="_Toc529767913"/>
      <w:bookmarkStart w:id="1" w:name="_Toc531281518"/>
      <w:bookmarkStart w:id="2" w:name="_Toc513255699"/>
      <w:bookmarkStart w:id="3" w:name="_Toc73176810"/>
      <w:bookmarkStart w:id="4" w:name="_Toc531321344"/>
      <w:bookmarkStart w:id="5" w:name="_Toc351102587"/>
      <w:bookmarkStart w:id="6" w:name="_Toc47242070"/>
      <w:bookmarkStart w:id="7" w:name="_Toc531333195"/>
      <w:bookmarkStart w:id="8" w:name="_Toc355620861"/>
      <w:r>
        <w:rPr>
          <w:rFonts w:hint="eastAsia" w:ascii="仿宋" w:hAnsi="仿宋" w:eastAsia="仿宋" w:cs="仿宋"/>
          <w:sz w:val="24"/>
          <w:szCs w:val="24"/>
        </w:rPr>
        <w:t>1 一般要求</w:t>
      </w:r>
      <w:bookmarkEnd w:id="0"/>
      <w:bookmarkEnd w:id="1"/>
      <w:bookmarkEnd w:id="2"/>
      <w:bookmarkEnd w:id="3"/>
      <w:bookmarkEnd w:id="4"/>
      <w:bookmarkEnd w:id="5"/>
      <w:bookmarkEnd w:id="6"/>
      <w:bookmarkEnd w:id="7"/>
      <w:bookmarkEnd w:id="8"/>
    </w:p>
    <w:p>
      <w:pPr>
        <w:spacing w:line="360" w:lineRule="auto"/>
        <w:rPr>
          <w:rFonts w:ascii="仿宋" w:hAnsi="仿宋" w:eastAsia="仿宋" w:cs="仿宋"/>
          <w:sz w:val="24"/>
          <w:szCs w:val="24"/>
        </w:rPr>
      </w:pPr>
      <w:bookmarkStart w:id="9" w:name="_Toc11951327"/>
      <w:r>
        <w:rPr>
          <w:rFonts w:hint="eastAsia" w:ascii="仿宋" w:hAnsi="仿宋" w:eastAsia="仿宋" w:cs="仿宋"/>
          <w:sz w:val="24"/>
          <w:szCs w:val="24"/>
        </w:rPr>
        <w:t>1.1 投标人应提供所有安装和检修所需专用工具和消耗材料等，并提供详细供货清单及详细的规格型号。</w:t>
      </w:r>
    </w:p>
    <w:p>
      <w:pPr>
        <w:spacing w:line="360" w:lineRule="auto"/>
        <w:rPr>
          <w:rFonts w:ascii="仿宋" w:hAnsi="仿宋" w:eastAsia="仿宋" w:cs="仿宋"/>
          <w:sz w:val="24"/>
          <w:szCs w:val="24"/>
        </w:rPr>
      </w:pPr>
      <w:r>
        <w:rPr>
          <w:rFonts w:hint="eastAsia" w:ascii="仿宋" w:hAnsi="仿宋" w:eastAsia="仿宋" w:cs="仿宋"/>
          <w:sz w:val="24"/>
          <w:szCs w:val="24"/>
        </w:rPr>
        <w:t>1.2 提供备品备件清单及详细的规格型号。</w:t>
      </w:r>
    </w:p>
    <w:p>
      <w:pPr>
        <w:spacing w:line="360" w:lineRule="auto"/>
        <w:rPr>
          <w:rFonts w:ascii="仿宋" w:hAnsi="仿宋" w:eastAsia="仿宋" w:cs="仿宋"/>
          <w:sz w:val="24"/>
          <w:szCs w:val="24"/>
        </w:rPr>
      </w:pPr>
      <w:r>
        <w:rPr>
          <w:rFonts w:hint="eastAsia" w:ascii="仿宋" w:hAnsi="仿宋" w:eastAsia="仿宋" w:cs="仿宋"/>
          <w:sz w:val="24"/>
          <w:szCs w:val="24"/>
        </w:rPr>
        <w:t>1.3 提供所供设备中的外购件清单。</w:t>
      </w:r>
    </w:p>
    <w:p>
      <w:pPr>
        <w:pStyle w:val="2"/>
        <w:spacing w:before="120" w:after="120" w:line="360" w:lineRule="auto"/>
        <w:ind w:right="269"/>
        <w:rPr>
          <w:rFonts w:ascii="仿宋" w:hAnsi="仿宋" w:eastAsia="仿宋" w:cs="仿宋"/>
          <w:sz w:val="24"/>
          <w:szCs w:val="24"/>
        </w:rPr>
      </w:pPr>
      <w:bookmarkStart w:id="10" w:name="_Toc351102588"/>
      <w:bookmarkStart w:id="11" w:name="_Toc355620862"/>
      <w:r>
        <w:rPr>
          <w:rFonts w:hint="eastAsia" w:ascii="仿宋" w:hAnsi="仿宋" w:eastAsia="仿宋" w:cs="仿宋"/>
          <w:sz w:val="24"/>
          <w:szCs w:val="24"/>
        </w:rPr>
        <w:t>2 供货范围</w:t>
      </w:r>
      <w:bookmarkEnd w:id="9"/>
      <w:bookmarkEnd w:id="10"/>
      <w:bookmarkEnd w:id="11"/>
    </w:p>
    <w:p>
      <w:pPr>
        <w:spacing w:line="360" w:lineRule="auto"/>
        <w:rPr>
          <w:rFonts w:ascii="仿宋" w:hAnsi="仿宋" w:eastAsia="仿宋" w:cs="仿宋"/>
          <w:sz w:val="24"/>
          <w:szCs w:val="24"/>
        </w:rPr>
      </w:pPr>
      <w:r>
        <w:rPr>
          <w:rFonts w:hint="eastAsia" w:ascii="仿宋" w:hAnsi="仿宋" w:eastAsia="仿宋" w:cs="仿宋"/>
          <w:sz w:val="24"/>
          <w:szCs w:val="24"/>
        </w:rPr>
        <w:t>*2.1 本附件规定了气相色谱仪的供货范围，投标方保证提供气相色谱仪为全新的、先进的、成熟的、完整的和安全可靠的，包括仪器主机、进样系统、设备由进样口、检测器，计算机系统和专用软件等构成。气相色谱仪的技术性能符合本技术规范书的要求。</w:t>
      </w:r>
    </w:p>
    <w:p>
      <w:pPr>
        <w:spacing w:line="360" w:lineRule="auto"/>
        <w:rPr>
          <w:rFonts w:ascii="仿宋" w:hAnsi="仿宋" w:eastAsia="仿宋" w:cs="仿宋"/>
          <w:sz w:val="24"/>
          <w:szCs w:val="24"/>
        </w:rPr>
      </w:pPr>
      <w:r>
        <w:rPr>
          <w:rFonts w:hint="eastAsia" w:ascii="仿宋" w:hAnsi="仿宋" w:eastAsia="仿宋" w:cs="仿宋"/>
          <w:sz w:val="24"/>
          <w:szCs w:val="24"/>
        </w:rPr>
        <w:t>具体供货范围：</w:t>
      </w:r>
    </w:p>
    <w:p>
      <w:pPr>
        <w:spacing w:line="360" w:lineRule="auto"/>
        <w:rPr>
          <w:rFonts w:hint="eastAsia" w:ascii="仿宋" w:hAnsi="仿宋" w:eastAsia="仿宋" w:cs="仿宋"/>
          <w:sz w:val="24"/>
          <w:szCs w:val="24"/>
        </w:rPr>
      </w:pPr>
    </w:p>
    <w:tbl>
      <w:tblPr>
        <w:tblStyle w:val="8"/>
        <w:tblpPr w:leftFromText="180" w:rightFromText="180" w:vertAnchor="text" w:tblpY="1"/>
        <w:tblOverlap w:val="never"/>
        <w:tblW w:w="78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3"/>
        <w:gridCol w:w="1247"/>
        <w:gridCol w:w="94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73" w:type="dxa"/>
          </w:tcPr>
          <w:p>
            <w:pPr>
              <w:spacing w:line="360" w:lineRule="auto"/>
              <w:rPr>
                <w:rFonts w:ascii="仿宋" w:hAnsi="仿宋" w:eastAsia="仿宋" w:cs="仿宋"/>
                <w:sz w:val="24"/>
                <w:szCs w:val="24"/>
              </w:rPr>
            </w:pPr>
            <w:r>
              <w:rPr>
                <w:rFonts w:hint="eastAsia" w:ascii="仿宋" w:hAnsi="仿宋" w:eastAsia="仿宋" w:cs="仿宋"/>
                <w:sz w:val="24"/>
                <w:szCs w:val="24"/>
              </w:rPr>
              <w:t>名称</w:t>
            </w:r>
          </w:p>
        </w:tc>
        <w:tc>
          <w:tcPr>
            <w:tcW w:w="1247" w:type="dxa"/>
          </w:tcPr>
          <w:p>
            <w:pPr>
              <w:spacing w:line="360" w:lineRule="auto"/>
              <w:rPr>
                <w:rFonts w:ascii="仿宋" w:hAnsi="仿宋" w:eastAsia="仿宋" w:cs="仿宋"/>
                <w:sz w:val="24"/>
                <w:szCs w:val="24"/>
              </w:rPr>
            </w:pPr>
            <w:r>
              <w:rPr>
                <w:rFonts w:hint="eastAsia" w:ascii="仿宋" w:hAnsi="仿宋" w:eastAsia="仿宋" w:cs="仿宋"/>
                <w:sz w:val="24"/>
                <w:szCs w:val="24"/>
              </w:rPr>
              <w:t>规格型号</w:t>
            </w: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单位</w:t>
            </w:r>
          </w:p>
        </w:tc>
        <w:tc>
          <w:tcPr>
            <w:tcW w:w="992" w:type="dxa"/>
          </w:tcPr>
          <w:p>
            <w:pPr>
              <w:spacing w:line="360" w:lineRule="auto"/>
              <w:rPr>
                <w:rFonts w:ascii="仿宋" w:hAnsi="仿宋" w:eastAsia="仿宋" w:cs="仿宋"/>
                <w:sz w:val="24"/>
                <w:szCs w:val="24"/>
              </w:rPr>
            </w:pPr>
            <w:r>
              <w:rPr>
                <w:rFonts w:hint="eastAsia" w:ascii="仿宋" w:hAnsi="仿宋" w:eastAsia="仿宋" w:cs="仿宋"/>
                <w:sz w:val="24"/>
                <w:szCs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0" w:hRule="atLeast"/>
        </w:trPr>
        <w:tc>
          <w:tcPr>
            <w:tcW w:w="4673" w:type="dxa"/>
          </w:tcPr>
          <w:p>
            <w:pPr>
              <w:spacing w:line="360" w:lineRule="auto"/>
              <w:rPr>
                <w:rFonts w:ascii="仿宋" w:hAnsi="仿宋" w:eastAsia="仿宋" w:cs="仿宋"/>
                <w:sz w:val="24"/>
                <w:szCs w:val="24"/>
              </w:rPr>
            </w:pPr>
            <w:r>
              <w:rPr>
                <w:rFonts w:hint="eastAsia" w:ascii="仿宋" w:hAnsi="仿宋" w:eastAsia="仿宋" w:cs="仿宋"/>
                <w:sz w:val="24"/>
                <w:szCs w:val="24"/>
              </w:rPr>
              <w:t>气相色谱仪主机</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台</w:t>
            </w:r>
          </w:p>
        </w:tc>
        <w:tc>
          <w:tcPr>
            <w:tcW w:w="992" w:type="dxa"/>
          </w:tcPr>
          <w:p>
            <w:pPr>
              <w:spacing w:line="360" w:lineRule="auto"/>
              <w:rPr>
                <w:rFonts w:ascii="仿宋" w:hAnsi="仿宋" w:eastAsia="仿宋" w:cs="仿宋"/>
                <w:sz w:val="24"/>
                <w:szCs w:val="24"/>
              </w:rPr>
            </w:pPr>
            <w:r>
              <w:rPr>
                <w:rFonts w:hint="eastAsia"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tcPr>
          <w:p>
            <w:pPr>
              <w:spacing w:line="360" w:lineRule="auto"/>
              <w:rPr>
                <w:rFonts w:ascii="仿宋" w:hAnsi="仿宋" w:eastAsia="仿宋" w:cs="仿宋"/>
                <w:sz w:val="24"/>
                <w:szCs w:val="24"/>
              </w:rPr>
            </w:pPr>
            <w:r>
              <w:rPr>
                <w:rFonts w:hint="eastAsia" w:ascii="仿宋" w:hAnsi="仿宋" w:eastAsia="仿宋" w:cs="仿宋"/>
                <w:sz w:val="24"/>
                <w:szCs w:val="24"/>
              </w:rPr>
              <w:t>毛细柱进样口</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个</w:t>
            </w:r>
          </w:p>
        </w:tc>
        <w:tc>
          <w:tcPr>
            <w:tcW w:w="992" w:type="dxa"/>
          </w:tcPr>
          <w:p>
            <w:pPr>
              <w:spacing w:line="360" w:lineRule="auto"/>
              <w:rPr>
                <w:rFonts w:ascii="仿宋" w:hAnsi="仿宋" w:eastAsia="仿宋" w:cs="仿宋"/>
                <w:sz w:val="24"/>
                <w:szCs w:val="24"/>
              </w:rPr>
            </w:pPr>
            <w:r>
              <w:rPr>
                <w:rFonts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tcPr>
          <w:p>
            <w:pPr>
              <w:spacing w:line="360" w:lineRule="auto"/>
              <w:rPr>
                <w:rFonts w:ascii="仿宋" w:hAnsi="仿宋" w:eastAsia="仿宋" w:cs="仿宋"/>
                <w:sz w:val="24"/>
                <w:szCs w:val="24"/>
              </w:rPr>
            </w:pPr>
            <w:r>
              <w:rPr>
                <w:rFonts w:hint="eastAsia" w:ascii="仿宋" w:hAnsi="仿宋" w:eastAsia="仿宋" w:cs="仿宋"/>
                <w:sz w:val="24"/>
                <w:szCs w:val="24"/>
              </w:rPr>
              <w:t>单柱箱中心切割单元</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套</w:t>
            </w:r>
          </w:p>
        </w:tc>
        <w:tc>
          <w:tcPr>
            <w:tcW w:w="992" w:type="dxa"/>
          </w:tcPr>
          <w:p>
            <w:pPr>
              <w:spacing w:line="360" w:lineRule="auto"/>
              <w:rPr>
                <w:rFonts w:ascii="仿宋" w:hAnsi="仿宋" w:eastAsia="仿宋" w:cs="仿宋"/>
                <w:sz w:val="24"/>
                <w:szCs w:val="24"/>
              </w:rPr>
            </w:pPr>
            <w:r>
              <w:rPr>
                <w:rFonts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tcPr>
          <w:p>
            <w:pPr>
              <w:spacing w:line="360" w:lineRule="auto"/>
              <w:rPr>
                <w:rFonts w:ascii="仿宋" w:hAnsi="仿宋" w:eastAsia="仿宋" w:cs="仿宋"/>
                <w:sz w:val="24"/>
                <w:szCs w:val="24"/>
              </w:rPr>
            </w:pPr>
            <w:r>
              <w:rPr>
                <w:rFonts w:hint="eastAsia" w:ascii="仿宋" w:hAnsi="仿宋" w:eastAsia="仿宋" w:cs="仿宋"/>
                <w:sz w:val="24"/>
                <w:szCs w:val="24"/>
              </w:rPr>
              <w:t>流量控制单元</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个</w:t>
            </w:r>
          </w:p>
        </w:tc>
        <w:tc>
          <w:tcPr>
            <w:tcW w:w="992" w:type="dxa"/>
          </w:tcPr>
          <w:p>
            <w:pPr>
              <w:spacing w:line="360" w:lineRule="auto"/>
              <w:rPr>
                <w:rFonts w:ascii="仿宋" w:hAnsi="仿宋" w:eastAsia="仿宋" w:cs="仿宋"/>
                <w:sz w:val="24"/>
                <w:szCs w:val="24"/>
              </w:rPr>
            </w:pPr>
            <w:r>
              <w:rPr>
                <w:rFonts w:hint="eastAsia"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tcPr>
          <w:p>
            <w:pPr>
              <w:spacing w:line="360" w:lineRule="auto"/>
              <w:rPr>
                <w:rFonts w:ascii="仿宋" w:hAnsi="仿宋" w:eastAsia="仿宋" w:cs="仿宋"/>
                <w:sz w:val="24"/>
                <w:szCs w:val="24"/>
              </w:rPr>
            </w:pPr>
            <w:r>
              <w:rPr>
                <w:rFonts w:hint="eastAsia" w:ascii="仿宋" w:hAnsi="仿宋" w:eastAsia="仿宋" w:cs="仿宋"/>
                <w:sz w:val="24"/>
                <w:szCs w:val="24"/>
              </w:rPr>
              <w:t>氢火焰检测器</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个</w:t>
            </w:r>
          </w:p>
        </w:tc>
        <w:tc>
          <w:tcPr>
            <w:tcW w:w="992" w:type="dxa"/>
          </w:tcPr>
          <w:p>
            <w:pPr>
              <w:spacing w:line="360" w:lineRule="auto"/>
              <w:rPr>
                <w:rFonts w:ascii="仿宋" w:hAnsi="仿宋" w:eastAsia="仿宋" w:cs="仿宋"/>
                <w:sz w:val="24"/>
                <w:szCs w:val="24"/>
              </w:rPr>
            </w:pPr>
            <w:r>
              <w:rPr>
                <w:rFonts w:ascii="仿宋" w:hAnsi="仿宋" w:eastAsia="仿宋" w:cs="仿宋"/>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tcPr>
          <w:p>
            <w:pPr>
              <w:spacing w:line="360" w:lineRule="auto"/>
              <w:rPr>
                <w:rFonts w:hint="eastAsia" w:ascii="仿宋" w:hAnsi="仿宋" w:eastAsia="仿宋" w:cs="仿宋"/>
                <w:sz w:val="24"/>
                <w:szCs w:val="24"/>
              </w:rPr>
            </w:pPr>
            <w:r>
              <w:rPr>
                <w:rFonts w:hint="eastAsia" w:ascii="仿宋" w:hAnsi="仿宋" w:eastAsia="仿宋" w:cs="仿宋"/>
                <w:sz w:val="24"/>
                <w:szCs w:val="24"/>
              </w:rPr>
              <w:t>自动进样器</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hint="eastAsia" w:ascii="仿宋" w:hAnsi="仿宋" w:eastAsia="仿宋" w:cs="仿宋"/>
                <w:sz w:val="24"/>
                <w:szCs w:val="24"/>
              </w:rPr>
            </w:pPr>
            <w:r>
              <w:rPr>
                <w:rFonts w:hint="eastAsia" w:ascii="仿宋" w:hAnsi="仿宋" w:eastAsia="仿宋" w:cs="仿宋"/>
                <w:sz w:val="24"/>
                <w:szCs w:val="24"/>
              </w:rPr>
              <w:t>套</w:t>
            </w:r>
          </w:p>
        </w:tc>
        <w:tc>
          <w:tcPr>
            <w:tcW w:w="992" w:type="dxa"/>
          </w:tcPr>
          <w:p>
            <w:pPr>
              <w:spacing w:line="360" w:lineRule="auto"/>
              <w:rPr>
                <w:rFonts w:ascii="仿宋" w:hAnsi="仿宋" w:eastAsia="仿宋" w:cs="仿宋"/>
                <w:sz w:val="24"/>
                <w:szCs w:val="24"/>
              </w:rPr>
            </w:pPr>
            <w:r>
              <w:rPr>
                <w:rFonts w:hint="eastAsia"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tcPr>
          <w:p>
            <w:pPr>
              <w:spacing w:line="360" w:lineRule="auto"/>
              <w:rPr>
                <w:rFonts w:hint="eastAsia" w:ascii="仿宋" w:hAnsi="仿宋" w:eastAsia="仿宋" w:cs="仿宋"/>
                <w:sz w:val="24"/>
                <w:szCs w:val="24"/>
              </w:rPr>
            </w:pPr>
            <w:r>
              <w:rPr>
                <w:rFonts w:hint="eastAsia" w:ascii="仿宋" w:hAnsi="仿宋" w:eastAsia="仿宋" w:cs="仿宋"/>
                <w:sz w:val="24"/>
                <w:szCs w:val="24"/>
              </w:rPr>
              <w:t>样品瓶套装1</w:t>
            </w:r>
            <w:r>
              <w:rPr>
                <w:rFonts w:ascii="仿宋" w:hAnsi="仿宋" w:eastAsia="仿宋" w:cs="仿宋"/>
                <w:sz w:val="24"/>
                <w:szCs w:val="24"/>
              </w:rPr>
              <w:t>00</w:t>
            </w:r>
            <w:r>
              <w:rPr>
                <w:rFonts w:hint="eastAsia" w:ascii="仿宋" w:hAnsi="仿宋" w:eastAsia="仿宋" w:cs="仿宋"/>
                <w:sz w:val="24"/>
                <w:szCs w:val="24"/>
              </w:rPr>
              <w:t>个/包</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hint="eastAsia" w:ascii="仿宋" w:hAnsi="仿宋" w:eastAsia="仿宋" w:cs="仿宋"/>
                <w:sz w:val="24"/>
                <w:szCs w:val="24"/>
              </w:rPr>
            </w:pPr>
            <w:r>
              <w:rPr>
                <w:rFonts w:hint="eastAsia" w:ascii="仿宋" w:hAnsi="仿宋" w:eastAsia="仿宋" w:cs="仿宋"/>
                <w:sz w:val="24"/>
                <w:szCs w:val="24"/>
              </w:rPr>
              <w:t>盒</w:t>
            </w:r>
          </w:p>
        </w:tc>
        <w:tc>
          <w:tcPr>
            <w:tcW w:w="992" w:type="dxa"/>
          </w:tcPr>
          <w:p>
            <w:pPr>
              <w:spacing w:line="360" w:lineRule="auto"/>
              <w:rPr>
                <w:rFonts w:ascii="仿宋" w:hAnsi="仿宋" w:eastAsia="仿宋" w:cs="仿宋"/>
                <w:sz w:val="24"/>
                <w:szCs w:val="24"/>
              </w:rPr>
            </w:pPr>
            <w:r>
              <w:rPr>
                <w:rFonts w:hint="eastAsia" w:ascii="仿宋" w:hAnsi="仿宋" w:eastAsia="仿宋" w:cs="仿宋"/>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tcPr>
          <w:p>
            <w:pPr>
              <w:spacing w:line="360" w:lineRule="auto"/>
              <w:rPr>
                <w:rFonts w:hint="eastAsia" w:ascii="仿宋" w:hAnsi="仿宋" w:eastAsia="仿宋" w:cs="仿宋"/>
                <w:sz w:val="24"/>
                <w:szCs w:val="24"/>
              </w:rPr>
            </w:pPr>
            <w:r>
              <w:rPr>
                <w:rFonts w:hint="eastAsia" w:ascii="仿宋" w:hAnsi="仿宋" w:eastAsia="仿宋" w:cs="仿宋"/>
                <w:sz w:val="24"/>
                <w:szCs w:val="24"/>
              </w:rPr>
              <w:t>色谱柱-</w:t>
            </w:r>
            <w:r>
              <w:rPr>
                <w:rFonts w:ascii="仿宋" w:hAnsi="仿宋" w:eastAsia="仿宋" w:cs="仿宋"/>
                <w:sz w:val="24"/>
                <w:szCs w:val="24"/>
              </w:rPr>
              <w:t>1</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hint="eastAsia" w:ascii="仿宋" w:hAnsi="仿宋" w:eastAsia="仿宋" w:cs="仿宋"/>
                <w:sz w:val="24"/>
                <w:szCs w:val="24"/>
              </w:rPr>
            </w:pPr>
            <w:r>
              <w:rPr>
                <w:rFonts w:hint="eastAsia" w:ascii="仿宋" w:hAnsi="仿宋" w:eastAsia="仿宋" w:cs="仿宋"/>
                <w:sz w:val="24"/>
                <w:szCs w:val="24"/>
              </w:rPr>
              <w:t>根</w:t>
            </w:r>
          </w:p>
        </w:tc>
        <w:tc>
          <w:tcPr>
            <w:tcW w:w="992" w:type="dxa"/>
          </w:tcPr>
          <w:p>
            <w:pPr>
              <w:spacing w:line="360" w:lineRule="auto"/>
              <w:rPr>
                <w:rFonts w:ascii="仿宋" w:hAnsi="仿宋" w:eastAsia="仿宋" w:cs="仿宋"/>
                <w:sz w:val="24"/>
                <w:szCs w:val="24"/>
              </w:rPr>
            </w:pPr>
            <w:r>
              <w:rPr>
                <w:rFonts w:hint="eastAsia"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tcPr>
          <w:p>
            <w:pPr>
              <w:spacing w:line="360" w:lineRule="auto"/>
              <w:rPr>
                <w:rFonts w:hint="eastAsia" w:ascii="仿宋" w:hAnsi="仿宋" w:eastAsia="仿宋" w:cs="仿宋"/>
                <w:sz w:val="24"/>
                <w:szCs w:val="24"/>
              </w:rPr>
            </w:pPr>
            <w:r>
              <w:rPr>
                <w:rFonts w:hint="eastAsia" w:ascii="仿宋" w:hAnsi="仿宋" w:eastAsia="仿宋" w:cs="仿宋"/>
                <w:sz w:val="24"/>
                <w:szCs w:val="24"/>
              </w:rPr>
              <w:t>色谱柱-lowox</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hint="eastAsia" w:ascii="仿宋" w:hAnsi="仿宋" w:eastAsia="仿宋" w:cs="仿宋"/>
                <w:sz w:val="24"/>
                <w:szCs w:val="24"/>
              </w:rPr>
            </w:pPr>
            <w:r>
              <w:rPr>
                <w:rFonts w:hint="eastAsia" w:ascii="仿宋" w:hAnsi="仿宋" w:eastAsia="仿宋" w:cs="仿宋"/>
                <w:sz w:val="24"/>
                <w:szCs w:val="24"/>
              </w:rPr>
              <w:t>根</w:t>
            </w:r>
          </w:p>
        </w:tc>
        <w:tc>
          <w:tcPr>
            <w:tcW w:w="992" w:type="dxa"/>
          </w:tcPr>
          <w:p>
            <w:pPr>
              <w:spacing w:line="360" w:lineRule="auto"/>
              <w:rPr>
                <w:rFonts w:ascii="仿宋" w:hAnsi="仿宋" w:eastAsia="仿宋" w:cs="仿宋"/>
                <w:sz w:val="24"/>
                <w:szCs w:val="24"/>
              </w:rPr>
            </w:pPr>
            <w:r>
              <w:rPr>
                <w:rFonts w:hint="eastAsia"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tcPr>
          <w:p>
            <w:pPr>
              <w:spacing w:line="360" w:lineRule="auto"/>
              <w:rPr>
                <w:rFonts w:ascii="仿宋" w:hAnsi="仿宋" w:eastAsia="仿宋" w:cs="仿宋"/>
                <w:sz w:val="24"/>
                <w:szCs w:val="24"/>
              </w:rPr>
            </w:pPr>
            <w:r>
              <w:rPr>
                <w:rFonts w:ascii="仿宋" w:hAnsi="仿宋" w:eastAsia="仿宋" w:cs="仿宋"/>
                <w:sz w:val="24"/>
                <w:szCs w:val="24"/>
              </w:rPr>
              <w:t>0.53</w:t>
            </w:r>
            <w:r>
              <w:rPr>
                <w:rFonts w:hint="eastAsia" w:ascii="仿宋" w:hAnsi="仿宋" w:eastAsia="仿宋" w:cs="仿宋"/>
                <w:sz w:val="24"/>
                <w:szCs w:val="24"/>
              </w:rPr>
              <w:t>金属压环（1</w:t>
            </w:r>
            <w:r>
              <w:rPr>
                <w:rFonts w:ascii="仿宋" w:hAnsi="仿宋" w:eastAsia="仿宋" w:cs="仿宋"/>
                <w:sz w:val="24"/>
                <w:szCs w:val="24"/>
              </w:rPr>
              <w:t>0/</w:t>
            </w:r>
            <w:r>
              <w:rPr>
                <w:rFonts w:hint="eastAsia" w:ascii="仿宋" w:hAnsi="仿宋" w:eastAsia="仿宋" w:cs="仿宋"/>
                <w:sz w:val="24"/>
                <w:szCs w:val="24"/>
              </w:rPr>
              <w:t>包）</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个</w:t>
            </w:r>
          </w:p>
        </w:tc>
        <w:tc>
          <w:tcPr>
            <w:tcW w:w="992" w:type="dxa"/>
          </w:tcPr>
          <w:p>
            <w:pPr>
              <w:spacing w:line="360" w:lineRule="auto"/>
              <w:rPr>
                <w:rFonts w:ascii="仿宋" w:hAnsi="仿宋" w:eastAsia="仿宋" w:cs="仿宋"/>
                <w:sz w:val="24"/>
                <w:szCs w:val="24"/>
              </w:rPr>
            </w:pPr>
            <w:r>
              <w:rPr>
                <w:rFonts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tcPr>
          <w:p>
            <w:pPr>
              <w:spacing w:line="360" w:lineRule="auto"/>
              <w:rPr>
                <w:rFonts w:hint="eastAsia" w:ascii="仿宋" w:hAnsi="仿宋" w:eastAsia="仿宋" w:cs="仿宋"/>
                <w:sz w:val="24"/>
                <w:szCs w:val="24"/>
              </w:rPr>
            </w:pPr>
            <w:r>
              <w:rPr>
                <w:rFonts w:ascii="仿宋" w:hAnsi="仿宋" w:eastAsia="仿宋" w:cs="仿宋"/>
                <w:sz w:val="24"/>
                <w:szCs w:val="24"/>
              </w:rPr>
              <w:t>0.32</w:t>
            </w:r>
            <w:r>
              <w:rPr>
                <w:rFonts w:hint="eastAsia" w:ascii="仿宋" w:hAnsi="仿宋" w:eastAsia="仿宋" w:cs="仿宋"/>
                <w:sz w:val="24"/>
                <w:szCs w:val="24"/>
              </w:rPr>
              <w:t>金属压环（1</w:t>
            </w:r>
            <w:r>
              <w:rPr>
                <w:rFonts w:ascii="仿宋" w:hAnsi="仿宋" w:eastAsia="仿宋" w:cs="仿宋"/>
                <w:sz w:val="24"/>
                <w:szCs w:val="24"/>
              </w:rPr>
              <w:t>0/</w:t>
            </w:r>
            <w:r>
              <w:rPr>
                <w:rFonts w:hint="eastAsia" w:ascii="仿宋" w:hAnsi="仿宋" w:eastAsia="仿宋" w:cs="仿宋"/>
                <w:sz w:val="24"/>
                <w:szCs w:val="24"/>
              </w:rPr>
              <w:t>包）</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个</w:t>
            </w:r>
          </w:p>
        </w:tc>
        <w:tc>
          <w:tcPr>
            <w:tcW w:w="992" w:type="dxa"/>
          </w:tcPr>
          <w:p>
            <w:pPr>
              <w:spacing w:line="360" w:lineRule="auto"/>
              <w:rPr>
                <w:rFonts w:ascii="仿宋" w:hAnsi="仿宋" w:eastAsia="仿宋" w:cs="仿宋"/>
                <w:sz w:val="24"/>
                <w:szCs w:val="24"/>
              </w:rPr>
            </w:pPr>
            <w:r>
              <w:rPr>
                <w:rFonts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tcPr>
          <w:p>
            <w:pPr>
              <w:spacing w:line="360" w:lineRule="auto"/>
              <w:rPr>
                <w:rFonts w:ascii="仿宋" w:hAnsi="仿宋" w:eastAsia="仿宋" w:cs="仿宋"/>
                <w:sz w:val="24"/>
                <w:szCs w:val="24"/>
              </w:rPr>
            </w:pPr>
            <w:r>
              <w:rPr>
                <w:rFonts w:hint="eastAsia" w:ascii="仿宋" w:hAnsi="仿宋" w:eastAsia="仿宋" w:cs="仿宋"/>
                <w:sz w:val="24"/>
                <w:szCs w:val="24"/>
              </w:rPr>
              <w:t>0</w:t>
            </w:r>
            <w:r>
              <w:rPr>
                <w:rFonts w:ascii="仿宋" w:hAnsi="仿宋" w:eastAsia="仿宋" w:cs="仿宋"/>
                <w:sz w:val="24"/>
                <w:szCs w:val="24"/>
              </w:rPr>
              <w:t>8</w:t>
            </w:r>
            <w:r>
              <w:rPr>
                <w:rFonts w:hint="eastAsia" w:ascii="仿宋" w:hAnsi="仿宋" w:eastAsia="仿宋" w:cs="仿宋"/>
                <w:sz w:val="24"/>
                <w:szCs w:val="24"/>
              </w:rPr>
              <w:t>石墨密封</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盒</w:t>
            </w:r>
          </w:p>
        </w:tc>
        <w:tc>
          <w:tcPr>
            <w:tcW w:w="992" w:type="dxa"/>
          </w:tcPr>
          <w:p>
            <w:pPr>
              <w:spacing w:line="360" w:lineRule="auto"/>
              <w:rPr>
                <w:rFonts w:ascii="仿宋" w:hAnsi="仿宋" w:eastAsia="仿宋" w:cs="仿宋"/>
                <w:sz w:val="24"/>
                <w:szCs w:val="24"/>
              </w:rPr>
            </w:pPr>
            <w:r>
              <w:rPr>
                <w:rFonts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tcPr>
          <w:p>
            <w:pPr>
              <w:spacing w:line="360" w:lineRule="auto"/>
              <w:rPr>
                <w:rFonts w:hint="eastAsia" w:ascii="仿宋" w:hAnsi="仿宋" w:eastAsia="仿宋" w:cs="仿宋"/>
                <w:sz w:val="24"/>
                <w:szCs w:val="24"/>
              </w:rPr>
            </w:pPr>
            <w:r>
              <w:rPr>
                <w:rFonts w:hint="eastAsia" w:ascii="仿宋" w:hAnsi="仿宋" w:eastAsia="仿宋" w:cs="仿宋"/>
                <w:sz w:val="24"/>
                <w:szCs w:val="24"/>
              </w:rPr>
              <w:t>0</w:t>
            </w:r>
            <w:r>
              <w:rPr>
                <w:rFonts w:ascii="仿宋" w:hAnsi="仿宋" w:eastAsia="仿宋" w:cs="仿宋"/>
                <w:sz w:val="24"/>
                <w:szCs w:val="24"/>
              </w:rPr>
              <w:t>5</w:t>
            </w:r>
            <w:r>
              <w:rPr>
                <w:rFonts w:hint="eastAsia" w:ascii="仿宋" w:hAnsi="仿宋" w:eastAsia="仿宋" w:cs="仿宋"/>
                <w:sz w:val="24"/>
                <w:szCs w:val="24"/>
              </w:rPr>
              <w:t>石墨密封</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hint="eastAsia" w:ascii="仿宋" w:hAnsi="仿宋" w:eastAsia="仿宋" w:cs="仿宋"/>
                <w:sz w:val="24"/>
                <w:szCs w:val="24"/>
              </w:rPr>
            </w:pPr>
            <w:r>
              <w:rPr>
                <w:rFonts w:hint="eastAsia" w:ascii="仿宋" w:hAnsi="仿宋" w:eastAsia="仿宋" w:cs="仿宋"/>
                <w:sz w:val="24"/>
                <w:szCs w:val="24"/>
              </w:rPr>
              <w:t>盒</w:t>
            </w:r>
          </w:p>
        </w:tc>
        <w:tc>
          <w:tcPr>
            <w:tcW w:w="992" w:type="dxa"/>
          </w:tcPr>
          <w:p>
            <w:pPr>
              <w:spacing w:line="360" w:lineRule="auto"/>
              <w:rPr>
                <w:rFonts w:ascii="仿宋" w:hAnsi="仿宋" w:eastAsia="仿宋" w:cs="仿宋"/>
                <w:sz w:val="24"/>
                <w:szCs w:val="24"/>
              </w:rPr>
            </w:pPr>
            <w:r>
              <w:rPr>
                <w:rFonts w:hint="eastAsia"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tcPr>
          <w:p>
            <w:pPr>
              <w:spacing w:line="360" w:lineRule="auto"/>
              <w:rPr>
                <w:rFonts w:ascii="仿宋" w:hAnsi="仿宋" w:eastAsia="仿宋" w:cs="仿宋"/>
                <w:sz w:val="24"/>
                <w:szCs w:val="24"/>
              </w:rPr>
            </w:pPr>
            <w:r>
              <w:rPr>
                <w:rFonts w:hint="eastAsia" w:ascii="仿宋" w:hAnsi="仿宋" w:eastAsia="仿宋" w:cs="仿宋"/>
                <w:sz w:val="24"/>
                <w:szCs w:val="24"/>
              </w:rPr>
              <w:t>中文操作软件</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个</w:t>
            </w:r>
          </w:p>
        </w:tc>
        <w:tc>
          <w:tcPr>
            <w:tcW w:w="992" w:type="dxa"/>
          </w:tcPr>
          <w:p>
            <w:pPr>
              <w:spacing w:line="360" w:lineRule="auto"/>
              <w:rPr>
                <w:rFonts w:ascii="仿宋" w:hAnsi="仿宋" w:eastAsia="仿宋" w:cs="仿宋"/>
                <w:sz w:val="24"/>
                <w:szCs w:val="24"/>
              </w:rPr>
            </w:pPr>
            <w:r>
              <w:rPr>
                <w:rFonts w:hint="eastAsia"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3" w:hRule="atLeast"/>
        </w:trPr>
        <w:tc>
          <w:tcPr>
            <w:tcW w:w="4673" w:type="dxa"/>
          </w:tcPr>
          <w:p>
            <w:pPr>
              <w:spacing w:line="360" w:lineRule="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工作站</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套</w:t>
            </w:r>
          </w:p>
        </w:tc>
        <w:tc>
          <w:tcPr>
            <w:tcW w:w="992" w:type="dxa"/>
          </w:tcPr>
          <w:p>
            <w:pPr>
              <w:spacing w:line="360" w:lineRule="auto"/>
              <w:rPr>
                <w:rFonts w:ascii="仿宋" w:hAnsi="仿宋" w:eastAsia="仿宋" w:cs="仿宋"/>
                <w:sz w:val="24"/>
                <w:szCs w:val="24"/>
              </w:rPr>
            </w:pPr>
            <w:r>
              <w:rPr>
                <w:rFonts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tcPr>
          <w:p>
            <w:pPr>
              <w:spacing w:line="360" w:lineRule="auto"/>
              <w:rPr>
                <w:rFonts w:ascii="仿宋" w:hAnsi="仿宋" w:eastAsia="仿宋" w:cs="仿宋"/>
                <w:sz w:val="24"/>
                <w:szCs w:val="24"/>
              </w:rPr>
            </w:pPr>
            <w:r>
              <w:rPr>
                <w:rFonts w:hint="eastAsia" w:ascii="仿宋" w:hAnsi="仿宋" w:eastAsia="仿宋" w:cs="仿宋"/>
                <w:sz w:val="24"/>
                <w:szCs w:val="24"/>
              </w:rPr>
              <w:t>三合一气路净化器</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个</w:t>
            </w:r>
          </w:p>
        </w:tc>
        <w:tc>
          <w:tcPr>
            <w:tcW w:w="992" w:type="dxa"/>
          </w:tcPr>
          <w:p>
            <w:pPr>
              <w:spacing w:line="360" w:lineRule="auto"/>
              <w:rPr>
                <w:rFonts w:ascii="仿宋" w:hAnsi="仿宋" w:eastAsia="仿宋" w:cs="仿宋"/>
                <w:sz w:val="24"/>
                <w:szCs w:val="24"/>
              </w:rPr>
            </w:pPr>
            <w:r>
              <w:rPr>
                <w:rFonts w:hint="eastAsia"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tcPr>
          <w:p>
            <w:pPr>
              <w:spacing w:line="360" w:lineRule="auto"/>
              <w:rPr>
                <w:rFonts w:ascii="仿宋" w:hAnsi="仿宋" w:eastAsia="仿宋" w:cs="仿宋"/>
                <w:sz w:val="24"/>
                <w:szCs w:val="24"/>
              </w:rPr>
            </w:pPr>
            <w:r>
              <w:rPr>
                <w:rFonts w:hint="eastAsia" w:ascii="仿宋" w:hAnsi="仿宋" w:eastAsia="仿宋" w:cs="仿宋"/>
                <w:sz w:val="24"/>
                <w:szCs w:val="24"/>
              </w:rPr>
              <w:t>气路管线</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套</w:t>
            </w:r>
          </w:p>
        </w:tc>
        <w:tc>
          <w:tcPr>
            <w:tcW w:w="992" w:type="dxa"/>
          </w:tcPr>
          <w:p>
            <w:pPr>
              <w:spacing w:line="360" w:lineRule="auto"/>
              <w:rPr>
                <w:rFonts w:ascii="仿宋" w:hAnsi="仿宋" w:eastAsia="仿宋" w:cs="仿宋"/>
                <w:sz w:val="24"/>
                <w:szCs w:val="24"/>
              </w:rPr>
            </w:pPr>
            <w:r>
              <w:rPr>
                <w:rFonts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tcPr>
          <w:p>
            <w:pPr>
              <w:spacing w:line="360" w:lineRule="auto"/>
              <w:rPr>
                <w:rFonts w:ascii="仿宋" w:hAnsi="仿宋" w:eastAsia="仿宋" w:cs="仿宋"/>
                <w:sz w:val="24"/>
                <w:szCs w:val="24"/>
              </w:rPr>
            </w:pPr>
            <w:r>
              <w:rPr>
                <w:rFonts w:hint="eastAsia" w:ascii="仿宋" w:hAnsi="仿宋" w:eastAsia="仿宋" w:cs="仿宋"/>
                <w:sz w:val="24"/>
                <w:szCs w:val="24"/>
              </w:rPr>
              <w:t>进样针1</w:t>
            </w:r>
            <w:r>
              <w:rPr>
                <w:rFonts w:ascii="仿宋" w:hAnsi="仿宋" w:eastAsia="仿宋" w:cs="仿宋"/>
                <w:sz w:val="24"/>
                <w:szCs w:val="24"/>
              </w:rPr>
              <w:t>0</w:t>
            </w:r>
            <w:r>
              <w:rPr>
                <w:rFonts w:hint="eastAsia" w:ascii="仿宋" w:hAnsi="仿宋" w:eastAsia="仿宋" w:cs="仿宋"/>
                <w:sz w:val="24"/>
                <w:szCs w:val="24"/>
              </w:rPr>
              <w:t>ul</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根</w:t>
            </w:r>
          </w:p>
        </w:tc>
        <w:tc>
          <w:tcPr>
            <w:tcW w:w="992" w:type="dxa"/>
          </w:tcPr>
          <w:p>
            <w:pPr>
              <w:spacing w:line="360" w:lineRule="auto"/>
              <w:rPr>
                <w:rFonts w:ascii="仿宋" w:hAnsi="仿宋" w:eastAsia="仿宋" w:cs="仿宋"/>
                <w:sz w:val="24"/>
                <w:szCs w:val="24"/>
              </w:rPr>
            </w:pPr>
            <w:r>
              <w:rPr>
                <w:rFonts w:ascii="仿宋" w:hAnsi="仿宋" w:eastAsia="仿宋" w:cs="仿宋"/>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vAlign w:val="center"/>
          </w:tcPr>
          <w:p>
            <w:pPr>
              <w:widowControl/>
              <w:jc w:val="left"/>
              <w:rPr>
                <w:rFonts w:ascii="Calibri" w:hAnsi="Calibri" w:cs="Arial"/>
                <w:color w:val="000000"/>
                <w:sz w:val="20"/>
                <w:szCs w:val="20"/>
              </w:rPr>
            </w:pPr>
            <w:r>
              <w:rPr>
                <w:rFonts w:hint="eastAsia" w:cs="Arial"/>
                <w:color w:val="000000"/>
                <w:sz w:val="20"/>
                <w:szCs w:val="20"/>
              </w:rPr>
              <w:t>高温进样隔垫（</w:t>
            </w:r>
            <w:r>
              <w:rPr>
                <w:rFonts w:ascii="Calibri" w:hAnsi="Calibri" w:cs="Arial"/>
                <w:color w:val="000000"/>
                <w:sz w:val="20"/>
                <w:szCs w:val="20"/>
              </w:rPr>
              <w:t>25</w:t>
            </w:r>
            <w:r>
              <w:rPr>
                <w:rFonts w:hint="eastAsia" w:cs="Arial"/>
                <w:color w:val="000000"/>
                <w:sz w:val="20"/>
                <w:szCs w:val="20"/>
              </w:rPr>
              <w:t>个包装）</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个</w:t>
            </w:r>
          </w:p>
        </w:tc>
        <w:tc>
          <w:tcPr>
            <w:tcW w:w="992" w:type="dxa"/>
            <w:vAlign w:val="center"/>
          </w:tcPr>
          <w:p>
            <w:pPr>
              <w:widowControl/>
              <w:jc w:val="left"/>
              <w:rPr>
                <w:rFonts w:ascii="Calibri" w:hAnsi="Calibri" w:cs="Arial"/>
                <w:color w:val="000000"/>
                <w:sz w:val="20"/>
                <w:szCs w:val="20"/>
              </w:rPr>
            </w:pPr>
            <w:r>
              <w:rPr>
                <w:rFonts w:ascii="Calibri" w:hAnsi="Calibri" w:cs="Arial"/>
                <w:color w:val="000000"/>
                <w:sz w:val="20"/>
                <w:szCs w:val="20"/>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vAlign w:val="center"/>
          </w:tcPr>
          <w:p>
            <w:pPr>
              <w:rPr>
                <w:rFonts w:ascii="Calibri" w:hAnsi="Calibri" w:cs="Arial"/>
                <w:color w:val="000000"/>
                <w:sz w:val="20"/>
                <w:szCs w:val="20"/>
              </w:rPr>
            </w:pPr>
            <w:r>
              <w:rPr>
                <w:rFonts w:hint="eastAsia" w:cs="Arial"/>
                <w:color w:val="000000"/>
                <w:sz w:val="20"/>
                <w:szCs w:val="20"/>
              </w:rPr>
              <w:t>分流</w:t>
            </w:r>
            <w:r>
              <w:rPr>
                <w:rFonts w:ascii="Calibri" w:hAnsi="Calibri" w:cs="Arial"/>
                <w:color w:val="000000"/>
                <w:sz w:val="20"/>
                <w:szCs w:val="20"/>
              </w:rPr>
              <w:t>/</w:t>
            </w:r>
            <w:r>
              <w:rPr>
                <w:rFonts w:hint="eastAsia" w:cs="Arial"/>
                <w:color w:val="000000"/>
                <w:sz w:val="20"/>
                <w:szCs w:val="20"/>
              </w:rPr>
              <w:t>吹扫用过滤器配件</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个</w:t>
            </w:r>
          </w:p>
        </w:tc>
        <w:tc>
          <w:tcPr>
            <w:tcW w:w="992" w:type="dxa"/>
            <w:vAlign w:val="center"/>
          </w:tcPr>
          <w:p>
            <w:pPr>
              <w:rPr>
                <w:rFonts w:ascii="Calibri" w:hAnsi="Calibri" w:cs="Arial"/>
                <w:color w:val="000000"/>
                <w:sz w:val="20"/>
                <w:szCs w:val="20"/>
              </w:rPr>
            </w:pPr>
            <w:r>
              <w:rPr>
                <w:rFonts w:ascii="Calibri" w:hAnsi="Calibri" w:cs="Arial"/>
                <w:color w:val="000000"/>
                <w:sz w:val="20"/>
                <w:szCs w:val="20"/>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vAlign w:val="center"/>
          </w:tcPr>
          <w:p>
            <w:pPr>
              <w:rPr>
                <w:rFonts w:ascii="Calibri" w:hAnsi="Calibri" w:cs="Arial"/>
                <w:color w:val="000000"/>
                <w:sz w:val="20"/>
                <w:szCs w:val="20"/>
              </w:rPr>
            </w:pPr>
            <w:r>
              <w:rPr>
                <w:rFonts w:hint="eastAsia" w:cs="Arial"/>
                <w:color w:val="000000"/>
                <w:sz w:val="20"/>
                <w:szCs w:val="20"/>
              </w:rPr>
              <w:t>分子筛过滤器（老化）</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个</w:t>
            </w:r>
          </w:p>
        </w:tc>
        <w:tc>
          <w:tcPr>
            <w:tcW w:w="992" w:type="dxa"/>
            <w:vAlign w:val="center"/>
          </w:tcPr>
          <w:p>
            <w:pPr>
              <w:rPr>
                <w:rFonts w:ascii="Calibri" w:hAnsi="Calibri" w:cs="Arial"/>
                <w:color w:val="000000"/>
                <w:sz w:val="20"/>
                <w:szCs w:val="20"/>
              </w:rPr>
            </w:pPr>
            <w:r>
              <w:rPr>
                <w:rFonts w:ascii="Calibri" w:hAnsi="Calibri" w:cs="Arial"/>
                <w:color w:val="000000"/>
                <w:sz w:val="20"/>
                <w:szCs w:val="20"/>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vAlign w:val="center"/>
          </w:tcPr>
          <w:p>
            <w:pPr>
              <w:rPr>
                <w:rFonts w:ascii="Calibri" w:hAnsi="Calibri" w:cs="Arial"/>
                <w:color w:val="000000"/>
                <w:sz w:val="20"/>
                <w:szCs w:val="20"/>
              </w:rPr>
            </w:pPr>
            <w:r>
              <w:rPr>
                <w:rFonts w:hint="eastAsia" w:cs="Arial"/>
                <w:color w:val="000000"/>
                <w:sz w:val="20"/>
                <w:szCs w:val="20"/>
              </w:rPr>
              <w:t>绿色隔垫（</w:t>
            </w:r>
            <w:r>
              <w:rPr>
                <w:rFonts w:ascii="Calibri" w:hAnsi="Calibri" w:cs="Arial"/>
                <w:color w:val="000000"/>
                <w:sz w:val="20"/>
                <w:szCs w:val="20"/>
              </w:rPr>
              <w:t>50</w:t>
            </w:r>
            <w:r>
              <w:rPr>
                <w:rFonts w:hint="eastAsia" w:cs="Arial"/>
                <w:color w:val="000000"/>
                <w:sz w:val="20"/>
                <w:szCs w:val="20"/>
              </w:rPr>
              <w:t>个包装）</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个</w:t>
            </w:r>
          </w:p>
        </w:tc>
        <w:tc>
          <w:tcPr>
            <w:tcW w:w="992" w:type="dxa"/>
            <w:vAlign w:val="center"/>
          </w:tcPr>
          <w:p>
            <w:pPr>
              <w:rPr>
                <w:rFonts w:ascii="Calibri" w:hAnsi="Calibri" w:cs="Arial"/>
                <w:color w:val="000000"/>
                <w:sz w:val="20"/>
                <w:szCs w:val="20"/>
              </w:rPr>
            </w:pPr>
            <w:r>
              <w:rPr>
                <w:rFonts w:ascii="Calibri" w:hAnsi="Calibri" w:cs="Arial"/>
                <w:color w:val="000000"/>
                <w:sz w:val="20"/>
                <w:szCs w:val="20"/>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vAlign w:val="center"/>
          </w:tcPr>
          <w:p>
            <w:pPr>
              <w:rPr>
                <w:rFonts w:ascii="Calibri" w:hAnsi="Calibri" w:cs="Arial"/>
                <w:color w:val="000000"/>
                <w:sz w:val="20"/>
                <w:szCs w:val="20"/>
              </w:rPr>
            </w:pPr>
            <w:r>
              <w:rPr>
                <w:rFonts w:hint="eastAsia" w:cs="Arial"/>
                <w:color w:val="000000"/>
                <w:sz w:val="20"/>
                <w:szCs w:val="20"/>
              </w:rPr>
              <w:t>惰性化处理石英棉</w:t>
            </w:r>
            <w:r>
              <w:rPr>
                <w:rFonts w:ascii="Calibri" w:hAnsi="Calibri" w:cs="Arial"/>
                <w:color w:val="000000"/>
                <w:sz w:val="20"/>
                <w:szCs w:val="20"/>
              </w:rPr>
              <w:t>3gm</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个</w:t>
            </w:r>
          </w:p>
        </w:tc>
        <w:tc>
          <w:tcPr>
            <w:tcW w:w="992" w:type="dxa"/>
            <w:vAlign w:val="center"/>
          </w:tcPr>
          <w:p>
            <w:pPr>
              <w:rPr>
                <w:rFonts w:ascii="Calibri" w:hAnsi="Calibri" w:cs="Arial"/>
                <w:color w:val="000000"/>
                <w:sz w:val="20"/>
                <w:szCs w:val="20"/>
              </w:rPr>
            </w:pPr>
            <w:r>
              <w:rPr>
                <w:rFonts w:ascii="Calibri" w:hAnsi="Calibri" w:cs="Arial"/>
                <w:color w:val="000000"/>
                <w:sz w:val="20"/>
                <w:szCs w:val="20"/>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vAlign w:val="center"/>
          </w:tcPr>
          <w:p>
            <w:pPr>
              <w:rPr>
                <w:rFonts w:ascii="Calibri" w:hAnsi="Calibri" w:cs="Arial"/>
                <w:color w:val="000000"/>
                <w:sz w:val="20"/>
                <w:szCs w:val="20"/>
              </w:rPr>
            </w:pPr>
            <w:r>
              <w:rPr>
                <w:rFonts w:ascii="Calibri" w:hAnsi="Calibri" w:cs="Arial"/>
                <w:color w:val="000000"/>
                <w:sz w:val="20"/>
                <w:szCs w:val="20"/>
              </w:rPr>
              <w:t>O</w:t>
            </w:r>
            <w:r>
              <w:rPr>
                <w:rFonts w:hint="eastAsia" w:cs="Arial"/>
                <w:color w:val="000000"/>
                <w:sz w:val="20"/>
                <w:szCs w:val="20"/>
              </w:rPr>
              <w:t>型圈（</w:t>
            </w:r>
            <w:r>
              <w:rPr>
                <w:rFonts w:ascii="Calibri" w:hAnsi="Calibri" w:cs="Arial"/>
                <w:color w:val="000000"/>
                <w:sz w:val="20"/>
                <w:szCs w:val="20"/>
              </w:rPr>
              <w:t>10</w:t>
            </w:r>
            <w:r>
              <w:rPr>
                <w:rFonts w:hint="eastAsia" w:cs="Arial"/>
                <w:color w:val="000000"/>
                <w:sz w:val="20"/>
                <w:szCs w:val="20"/>
              </w:rPr>
              <w:t>个包装）</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个</w:t>
            </w:r>
          </w:p>
        </w:tc>
        <w:tc>
          <w:tcPr>
            <w:tcW w:w="992" w:type="dxa"/>
          </w:tcPr>
          <w:p>
            <w:pPr>
              <w:spacing w:line="360" w:lineRule="auto"/>
              <w:rPr>
                <w:rFonts w:ascii="仿宋" w:hAnsi="仿宋" w:eastAsia="仿宋" w:cs="仿宋"/>
                <w:sz w:val="24"/>
                <w:szCs w:val="24"/>
              </w:rPr>
            </w:pPr>
            <w:r>
              <w:rPr>
                <w:rFonts w:ascii="仿宋" w:hAnsi="仿宋" w:eastAsia="仿宋" w:cs="仿宋"/>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vAlign w:val="center"/>
          </w:tcPr>
          <w:p>
            <w:pPr>
              <w:rPr>
                <w:rFonts w:ascii="Calibri" w:hAnsi="Calibri" w:cs="Arial"/>
                <w:color w:val="000000"/>
                <w:sz w:val="20"/>
                <w:szCs w:val="20"/>
              </w:rPr>
            </w:pPr>
            <w:r>
              <w:rPr>
                <w:rFonts w:hint="eastAsia" w:cs="Arial"/>
                <w:color w:val="000000"/>
                <w:sz w:val="20"/>
                <w:szCs w:val="20"/>
              </w:rPr>
              <w:t>毛细管柱用螺母（有缝）</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个</w:t>
            </w:r>
          </w:p>
        </w:tc>
        <w:tc>
          <w:tcPr>
            <w:tcW w:w="992" w:type="dxa"/>
          </w:tcPr>
          <w:p>
            <w:pPr>
              <w:spacing w:line="360" w:lineRule="auto"/>
              <w:rPr>
                <w:rFonts w:ascii="仿宋" w:hAnsi="仿宋" w:eastAsia="仿宋" w:cs="仿宋"/>
                <w:sz w:val="24"/>
                <w:szCs w:val="24"/>
              </w:rPr>
            </w:pPr>
            <w:r>
              <w:rPr>
                <w:rFonts w:ascii="仿宋" w:hAnsi="仿宋" w:eastAsia="仿宋" w:cs="仿宋"/>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vAlign w:val="center"/>
          </w:tcPr>
          <w:p>
            <w:pPr>
              <w:rPr>
                <w:rFonts w:ascii="Calibri" w:hAnsi="Calibri" w:cs="Arial"/>
                <w:color w:val="000000"/>
                <w:sz w:val="20"/>
                <w:szCs w:val="20"/>
              </w:rPr>
            </w:pPr>
            <w:r>
              <w:rPr>
                <w:rFonts w:hint="eastAsia" w:cs="Arial"/>
                <w:color w:val="000000"/>
                <w:sz w:val="20"/>
                <w:szCs w:val="20"/>
              </w:rPr>
              <w:t>石英棉填充工具</w:t>
            </w:r>
            <w:r>
              <w:rPr>
                <w:rFonts w:ascii="Calibri" w:hAnsi="Calibri" w:cs="Arial"/>
                <w:color w:val="000000"/>
                <w:sz w:val="20"/>
                <w:szCs w:val="20"/>
              </w:rPr>
              <w:t xml:space="preserve">  </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个</w:t>
            </w:r>
          </w:p>
        </w:tc>
        <w:tc>
          <w:tcPr>
            <w:tcW w:w="992" w:type="dxa"/>
          </w:tcPr>
          <w:p>
            <w:pPr>
              <w:spacing w:line="360" w:lineRule="auto"/>
              <w:rPr>
                <w:rFonts w:ascii="仿宋" w:hAnsi="仿宋" w:eastAsia="仿宋" w:cs="仿宋"/>
                <w:sz w:val="24"/>
                <w:szCs w:val="24"/>
              </w:rPr>
            </w:pPr>
            <w:r>
              <w:rPr>
                <w:rFonts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vAlign w:val="center"/>
          </w:tcPr>
          <w:p>
            <w:pPr>
              <w:rPr>
                <w:rFonts w:ascii="Calibri" w:hAnsi="Calibri" w:cs="Arial"/>
                <w:color w:val="000000"/>
                <w:sz w:val="20"/>
                <w:szCs w:val="20"/>
              </w:rPr>
            </w:pPr>
            <w:r>
              <w:rPr>
                <w:rFonts w:hint="eastAsia" w:cs="Arial"/>
                <w:color w:val="000000"/>
                <w:sz w:val="20"/>
                <w:szCs w:val="20"/>
              </w:rPr>
              <w:t>镊子</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个</w:t>
            </w:r>
          </w:p>
        </w:tc>
        <w:tc>
          <w:tcPr>
            <w:tcW w:w="992" w:type="dxa"/>
          </w:tcPr>
          <w:p>
            <w:pPr>
              <w:spacing w:line="360" w:lineRule="auto"/>
              <w:rPr>
                <w:rFonts w:ascii="仿宋" w:hAnsi="仿宋" w:eastAsia="仿宋" w:cs="仿宋"/>
                <w:sz w:val="24"/>
                <w:szCs w:val="24"/>
              </w:rPr>
            </w:pPr>
            <w:r>
              <w:rPr>
                <w:rFonts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vAlign w:val="center"/>
          </w:tcPr>
          <w:p>
            <w:pPr>
              <w:widowControl/>
              <w:jc w:val="left"/>
              <w:rPr>
                <w:rFonts w:ascii="Calibri" w:hAnsi="Calibri" w:cs="Arial"/>
                <w:color w:val="000000"/>
                <w:sz w:val="20"/>
                <w:szCs w:val="20"/>
              </w:rPr>
            </w:pPr>
            <w:r>
              <w:rPr>
                <w:rFonts w:hint="eastAsia" w:cs="Arial"/>
                <w:color w:val="000000"/>
                <w:sz w:val="20"/>
                <w:szCs w:val="20"/>
              </w:rPr>
              <w:t>0</w:t>
            </w:r>
            <w:r>
              <w:rPr>
                <w:rFonts w:cs="Arial"/>
                <w:color w:val="000000"/>
                <w:sz w:val="20"/>
                <w:szCs w:val="20"/>
              </w:rPr>
              <w:t>.</w:t>
            </w:r>
            <w:r>
              <w:rPr>
                <w:rFonts w:hint="eastAsia" w:cs="Arial"/>
                <w:color w:val="000000"/>
                <w:sz w:val="20"/>
                <w:szCs w:val="20"/>
              </w:rPr>
              <w:t>5</w:t>
            </w:r>
            <w:r>
              <w:rPr>
                <w:rFonts w:cs="Arial"/>
                <w:color w:val="000000"/>
                <w:sz w:val="20"/>
                <w:szCs w:val="20"/>
              </w:rPr>
              <w:t>3</w:t>
            </w:r>
            <w:r>
              <w:rPr>
                <w:rFonts w:hint="eastAsia" w:cs="Arial"/>
                <w:color w:val="000000"/>
                <w:sz w:val="20"/>
                <w:szCs w:val="20"/>
              </w:rPr>
              <w:t>压环（10个包装）</w:t>
            </w:r>
          </w:p>
        </w:tc>
        <w:tc>
          <w:tcPr>
            <w:tcW w:w="1247" w:type="dxa"/>
          </w:tcPr>
          <w:p>
            <w:pPr>
              <w:spacing w:line="360" w:lineRule="auto"/>
              <w:rPr>
                <w:rFonts w:ascii="仿宋" w:hAnsi="仿宋" w:eastAsia="仿宋" w:cs="仿宋"/>
                <w:sz w:val="24"/>
                <w:szCs w:val="24"/>
              </w:rPr>
            </w:pPr>
          </w:p>
        </w:tc>
        <w:tc>
          <w:tcPr>
            <w:tcW w:w="946" w:type="dxa"/>
          </w:tcPr>
          <w:p>
            <w:pPr>
              <w:spacing w:line="360" w:lineRule="auto"/>
              <w:rPr>
                <w:rFonts w:ascii="仿宋" w:hAnsi="仿宋" w:eastAsia="仿宋" w:cs="仿宋"/>
                <w:sz w:val="24"/>
                <w:szCs w:val="24"/>
              </w:rPr>
            </w:pPr>
            <w:r>
              <w:rPr>
                <w:rFonts w:hint="eastAsia" w:ascii="仿宋" w:hAnsi="仿宋" w:eastAsia="仿宋" w:cs="仿宋"/>
                <w:sz w:val="24"/>
                <w:szCs w:val="24"/>
              </w:rPr>
              <w:t>个</w:t>
            </w:r>
          </w:p>
        </w:tc>
        <w:tc>
          <w:tcPr>
            <w:tcW w:w="992" w:type="dxa"/>
          </w:tcPr>
          <w:p>
            <w:pPr>
              <w:spacing w:line="360" w:lineRule="auto"/>
              <w:rPr>
                <w:rFonts w:ascii="仿宋" w:hAnsi="仿宋" w:eastAsia="仿宋" w:cs="仿宋"/>
                <w:sz w:val="24"/>
                <w:szCs w:val="24"/>
              </w:rPr>
            </w:pPr>
            <w:r>
              <w:rPr>
                <w:rFonts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vAlign w:val="center"/>
          </w:tcPr>
          <w:p>
            <w:pPr>
              <w:rPr>
                <w:rFonts w:ascii="Calibri" w:hAnsi="Calibri" w:cs="Arial"/>
                <w:color w:val="000000"/>
                <w:sz w:val="20"/>
                <w:szCs w:val="20"/>
              </w:rPr>
            </w:pPr>
            <w:r>
              <w:rPr>
                <w:rFonts w:ascii="Calibri" w:hAnsi="Calibri" w:cs="Arial"/>
                <w:color w:val="000000"/>
                <w:sz w:val="20"/>
                <w:szCs w:val="20"/>
              </w:rPr>
              <w:t>0.32</w:t>
            </w:r>
            <w:r>
              <w:rPr>
                <w:rFonts w:hint="eastAsia" w:cs="Arial"/>
                <w:color w:val="000000"/>
                <w:sz w:val="20"/>
                <w:szCs w:val="20"/>
              </w:rPr>
              <w:t>压环（</w:t>
            </w:r>
            <w:r>
              <w:rPr>
                <w:rFonts w:ascii="Calibri" w:hAnsi="Calibri" w:cs="Arial"/>
                <w:color w:val="000000"/>
                <w:sz w:val="20"/>
                <w:szCs w:val="20"/>
              </w:rPr>
              <w:t>10</w:t>
            </w:r>
            <w:r>
              <w:rPr>
                <w:rFonts w:hint="eastAsia" w:cs="Arial"/>
                <w:color w:val="000000"/>
                <w:sz w:val="20"/>
                <w:szCs w:val="20"/>
              </w:rPr>
              <w:t>个包装）</w:t>
            </w:r>
          </w:p>
        </w:tc>
        <w:tc>
          <w:tcPr>
            <w:tcW w:w="1247" w:type="dxa"/>
          </w:tcPr>
          <w:p>
            <w:pPr>
              <w:spacing w:line="360" w:lineRule="auto"/>
              <w:rPr>
                <w:rFonts w:ascii="仿宋" w:hAnsi="仿宋" w:eastAsia="仿宋" w:cs="仿宋"/>
                <w:sz w:val="24"/>
                <w:szCs w:val="24"/>
              </w:rPr>
            </w:pPr>
          </w:p>
        </w:tc>
        <w:tc>
          <w:tcPr>
            <w:tcW w:w="946" w:type="dxa"/>
          </w:tcPr>
          <w:p>
            <w:r>
              <w:rPr>
                <w:rFonts w:hint="eastAsia" w:ascii="仿宋" w:hAnsi="仿宋" w:eastAsia="仿宋" w:cs="仿宋"/>
                <w:sz w:val="24"/>
                <w:szCs w:val="24"/>
              </w:rPr>
              <w:t>个</w:t>
            </w:r>
          </w:p>
        </w:tc>
        <w:tc>
          <w:tcPr>
            <w:tcW w:w="992" w:type="dxa"/>
          </w:tcPr>
          <w:p>
            <w:pPr>
              <w:spacing w:line="360" w:lineRule="auto"/>
              <w:rPr>
                <w:rFonts w:ascii="仿宋" w:hAnsi="仿宋" w:eastAsia="仿宋" w:cs="仿宋"/>
                <w:sz w:val="24"/>
                <w:szCs w:val="24"/>
              </w:rPr>
            </w:pPr>
            <w:r>
              <w:rPr>
                <w:rFonts w:hint="eastAsia" w:ascii="仿宋" w:hAnsi="仿宋" w:eastAsia="仿宋" w:cs="仿宋"/>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vAlign w:val="center"/>
          </w:tcPr>
          <w:p>
            <w:pPr>
              <w:rPr>
                <w:rFonts w:ascii="Calibri" w:hAnsi="Calibri" w:cs="Arial"/>
                <w:color w:val="000000"/>
                <w:sz w:val="20"/>
                <w:szCs w:val="20"/>
              </w:rPr>
            </w:pPr>
            <w:r>
              <w:rPr>
                <w:rFonts w:hint="eastAsia" w:cs="Arial"/>
                <w:color w:val="000000"/>
                <w:sz w:val="20"/>
                <w:szCs w:val="20"/>
              </w:rPr>
              <w:t>惰性化带石英棉不分流衬管（</w:t>
            </w:r>
            <w:r>
              <w:rPr>
                <w:rFonts w:ascii="Calibri" w:hAnsi="Calibri" w:cs="Arial"/>
                <w:color w:val="000000"/>
                <w:sz w:val="20"/>
                <w:szCs w:val="20"/>
              </w:rPr>
              <w:t>5</w:t>
            </w:r>
            <w:r>
              <w:rPr>
                <w:rFonts w:hint="eastAsia" w:cs="Arial"/>
                <w:color w:val="000000"/>
                <w:sz w:val="20"/>
                <w:szCs w:val="20"/>
              </w:rPr>
              <w:t>个包装）</w:t>
            </w:r>
          </w:p>
        </w:tc>
        <w:tc>
          <w:tcPr>
            <w:tcW w:w="1247" w:type="dxa"/>
          </w:tcPr>
          <w:p>
            <w:pPr>
              <w:spacing w:line="360" w:lineRule="auto"/>
              <w:rPr>
                <w:rFonts w:ascii="仿宋" w:hAnsi="仿宋" w:eastAsia="仿宋" w:cs="仿宋"/>
                <w:sz w:val="24"/>
                <w:szCs w:val="24"/>
              </w:rPr>
            </w:pPr>
          </w:p>
        </w:tc>
        <w:tc>
          <w:tcPr>
            <w:tcW w:w="946" w:type="dxa"/>
          </w:tcPr>
          <w:p>
            <w:r>
              <w:rPr>
                <w:rFonts w:hint="eastAsia" w:ascii="仿宋" w:hAnsi="仿宋" w:eastAsia="仿宋" w:cs="仿宋"/>
                <w:sz w:val="24"/>
                <w:szCs w:val="24"/>
              </w:rPr>
              <w:t>盒</w:t>
            </w:r>
          </w:p>
        </w:tc>
        <w:tc>
          <w:tcPr>
            <w:tcW w:w="992" w:type="dxa"/>
          </w:tcPr>
          <w:p>
            <w:pPr>
              <w:spacing w:line="360" w:lineRule="auto"/>
              <w:rPr>
                <w:rFonts w:ascii="仿宋" w:hAnsi="仿宋" w:eastAsia="仿宋" w:cs="仿宋"/>
                <w:sz w:val="24"/>
                <w:szCs w:val="24"/>
              </w:rPr>
            </w:pPr>
            <w:r>
              <w:rPr>
                <w:rFonts w:hint="eastAsia"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vAlign w:val="center"/>
          </w:tcPr>
          <w:p>
            <w:pPr>
              <w:rPr>
                <w:rFonts w:ascii="Calibri" w:hAnsi="Calibri" w:cs="Arial"/>
                <w:color w:val="000000"/>
                <w:sz w:val="20"/>
                <w:szCs w:val="20"/>
              </w:rPr>
            </w:pPr>
            <w:r>
              <w:rPr>
                <w:rFonts w:hint="eastAsia" w:cs="Arial"/>
                <w:color w:val="000000"/>
                <w:sz w:val="20"/>
                <w:szCs w:val="20"/>
              </w:rPr>
              <w:t>惰性化带石英棉分流衬管（</w:t>
            </w:r>
            <w:r>
              <w:rPr>
                <w:rFonts w:ascii="Calibri" w:hAnsi="Calibri" w:cs="Arial"/>
                <w:color w:val="000000"/>
                <w:sz w:val="20"/>
                <w:szCs w:val="20"/>
              </w:rPr>
              <w:t>5</w:t>
            </w:r>
            <w:r>
              <w:rPr>
                <w:rFonts w:hint="eastAsia" w:cs="Arial"/>
                <w:color w:val="000000"/>
                <w:sz w:val="20"/>
                <w:szCs w:val="20"/>
              </w:rPr>
              <w:t>个包装）</w:t>
            </w:r>
          </w:p>
        </w:tc>
        <w:tc>
          <w:tcPr>
            <w:tcW w:w="1247" w:type="dxa"/>
          </w:tcPr>
          <w:p>
            <w:pPr>
              <w:spacing w:line="360" w:lineRule="auto"/>
              <w:rPr>
                <w:rFonts w:ascii="仿宋" w:hAnsi="仿宋" w:eastAsia="仿宋" w:cs="仿宋"/>
                <w:sz w:val="24"/>
                <w:szCs w:val="24"/>
              </w:rPr>
            </w:pPr>
          </w:p>
        </w:tc>
        <w:tc>
          <w:tcPr>
            <w:tcW w:w="946" w:type="dxa"/>
          </w:tcPr>
          <w:p>
            <w:r>
              <w:rPr>
                <w:rFonts w:hint="eastAsia" w:ascii="仿宋" w:hAnsi="仿宋" w:eastAsia="仿宋" w:cs="仿宋"/>
                <w:sz w:val="24"/>
                <w:szCs w:val="24"/>
              </w:rPr>
              <w:t>盒</w:t>
            </w:r>
          </w:p>
        </w:tc>
        <w:tc>
          <w:tcPr>
            <w:tcW w:w="992" w:type="dxa"/>
          </w:tcPr>
          <w:p>
            <w:pPr>
              <w:spacing w:line="360" w:lineRule="auto"/>
              <w:rPr>
                <w:rFonts w:ascii="仿宋" w:hAnsi="仿宋" w:eastAsia="仿宋" w:cs="仿宋"/>
                <w:sz w:val="24"/>
                <w:szCs w:val="24"/>
              </w:rPr>
            </w:pPr>
            <w:r>
              <w:rPr>
                <w:rFonts w:hint="eastAsia" w:ascii="仿宋" w:hAnsi="仿宋" w:eastAsia="仿宋" w:cs="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trPr>
        <w:tc>
          <w:tcPr>
            <w:tcW w:w="4673" w:type="dxa"/>
            <w:vAlign w:val="center"/>
          </w:tcPr>
          <w:p>
            <w:pPr>
              <w:rPr>
                <w:rFonts w:ascii="Calibri" w:hAnsi="Calibri" w:cs="Arial"/>
                <w:color w:val="000000"/>
                <w:sz w:val="20"/>
                <w:szCs w:val="20"/>
              </w:rPr>
            </w:pPr>
            <w:r>
              <w:rPr>
                <w:rFonts w:hint="eastAsia" w:cs="Arial"/>
                <w:color w:val="000000"/>
                <w:sz w:val="20"/>
                <w:szCs w:val="20"/>
              </w:rPr>
              <w:t>毛细管柱切割器</w:t>
            </w:r>
          </w:p>
        </w:tc>
        <w:tc>
          <w:tcPr>
            <w:tcW w:w="1247" w:type="dxa"/>
          </w:tcPr>
          <w:p>
            <w:pPr>
              <w:spacing w:line="360" w:lineRule="auto"/>
              <w:rPr>
                <w:rFonts w:ascii="仿宋" w:hAnsi="仿宋" w:eastAsia="仿宋" w:cs="仿宋"/>
                <w:sz w:val="24"/>
                <w:szCs w:val="24"/>
              </w:rPr>
            </w:pPr>
          </w:p>
        </w:tc>
        <w:tc>
          <w:tcPr>
            <w:tcW w:w="946" w:type="dxa"/>
          </w:tcPr>
          <w:p>
            <w:r>
              <w:rPr>
                <w:rFonts w:hint="eastAsia" w:ascii="仿宋" w:hAnsi="仿宋" w:eastAsia="仿宋" w:cs="仿宋"/>
                <w:sz w:val="24"/>
                <w:szCs w:val="24"/>
              </w:rPr>
              <w:t>个</w:t>
            </w:r>
          </w:p>
        </w:tc>
        <w:tc>
          <w:tcPr>
            <w:tcW w:w="992" w:type="dxa"/>
          </w:tcPr>
          <w:p>
            <w:pPr>
              <w:spacing w:line="360" w:lineRule="auto"/>
              <w:rPr>
                <w:rFonts w:ascii="仿宋" w:hAnsi="仿宋" w:eastAsia="仿宋" w:cs="仿宋"/>
                <w:sz w:val="24"/>
                <w:szCs w:val="24"/>
              </w:rPr>
            </w:pPr>
            <w:r>
              <w:rPr>
                <w:rFonts w:hint="eastAsia" w:ascii="仿宋" w:hAnsi="仿宋" w:eastAsia="仿宋" w:cs="仿宋"/>
                <w:sz w:val="24"/>
                <w:szCs w:val="24"/>
              </w:rPr>
              <w:t>1</w:t>
            </w:r>
          </w:p>
        </w:tc>
      </w:tr>
    </w:tbl>
    <w:p>
      <w:pPr>
        <w:spacing w:line="360" w:lineRule="auto"/>
        <w:rPr>
          <w:rFonts w:ascii="仿宋" w:hAnsi="仿宋" w:eastAsia="仿宋" w:cs="仿宋"/>
          <w:sz w:val="24"/>
          <w:szCs w:val="24"/>
        </w:rPr>
      </w:pPr>
      <w:r>
        <w:rPr>
          <w:rFonts w:hint="eastAsia" w:ascii="仿宋" w:hAnsi="仿宋" w:eastAsia="仿宋" w:cs="仿宋"/>
          <w:sz w:val="24"/>
          <w:szCs w:val="24"/>
        </w:rPr>
        <w:t>2.2 投标方应提供详细供货清单，清单中应说明型号、数量、产地、生产厂家等内容。对于属于气相色谱仪使用中所必需的部件，即使本合同附件未列出和/或数目不足，投标方仍须在执行的同时补足。</w:t>
      </w:r>
    </w:p>
    <w:p>
      <w:pPr>
        <w:pStyle w:val="2"/>
        <w:spacing w:before="120" w:after="120" w:line="360" w:lineRule="auto"/>
        <w:ind w:right="269"/>
        <w:rPr>
          <w:rFonts w:ascii="仿宋" w:hAnsi="仿宋" w:eastAsia="仿宋" w:cs="仿宋"/>
          <w:sz w:val="24"/>
          <w:szCs w:val="24"/>
        </w:rPr>
      </w:pPr>
      <w:r>
        <w:rPr>
          <w:rFonts w:hint="eastAsia" w:ascii="仿宋" w:hAnsi="仿宋" w:eastAsia="仿宋" w:cs="仿宋"/>
          <w:sz w:val="24"/>
          <w:szCs w:val="24"/>
        </w:rPr>
        <w:t>3 供货清单（由投标方填写）</w:t>
      </w:r>
    </w:p>
    <w:p>
      <w:pPr>
        <w:spacing w:line="360" w:lineRule="auto"/>
        <w:rPr>
          <w:rFonts w:ascii="仿宋" w:hAnsi="仿宋" w:eastAsia="仿宋" w:cs="仿宋"/>
          <w:sz w:val="24"/>
          <w:szCs w:val="24"/>
        </w:rPr>
      </w:pPr>
      <w:r>
        <w:rPr>
          <w:rFonts w:hint="eastAsia" w:ascii="仿宋" w:hAnsi="仿宋" w:eastAsia="仿宋" w:cs="仿宋"/>
          <w:sz w:val="24"/>
          <w:szCs w:val="24"/>
        </w:rPr>
        <w:t>3.1投标方提供的供货范围（不限于此）</w:t>
      </w:r>
    </w:p>
    <w:tbl>
      <w:tblPr>
        <w:tblStyle w:val="8"/>
        <w:tblW w:w="91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27"/>
        <w:gridCol w:w="2335"/>
        <w:gridCol w:w="850"/>
        <w:gridCol w:w="543"/>
        <w:gridCol w:w="829"/>
        <w:gridCol w:w="830"/>
        <w:gridCol w:w="2159"/>
        <w:gridCol w:w="95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1245" w:hRule="atLeast"/>
          <w:tblHeader/>
          <w:jc w:val="center"/>
        </w:trPr>
        <w:tc>
          <w:tcPr>
            <w:tcW w:w="627"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序号</w:t>
            </w:r>
          </w:p>
        </w:tc>
        <w:tc>
          <w:tcPr>
            <w:tcW w:w="2335"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名    称</w:t>
            </w:r>
          </w:p>
        </w:tc>
        <w:tc>
          <w:tcPr>
            <w:tcW w:w="850"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规格和型号</w:t>
            </w:r>
          </w:p>
        </w:tc>
        <w:tc>
          <w:tcPr>
            <w:tcW w:w="543"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单位</w:t>
            </w:r>
          </w:p>
        </w:tc>
        <w:tc>
          <w:tcPr>
            <w:tcW w:w="829"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数量</w:t>
            </w:r>
          </w:p>
        </w:tc>
        <w:tc>
          <w:tcPr>
            <w:tcW w:w="830"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重量</w:t>
            </w:r>
          </w:p>
          <w:p>
            <w:pPr>
              <w:spacing w:line="360" w:lineRule="auto"/>
              <w:jc w:val="center"/>
              <w:rPr>
                <w:rFonts w:ascii="仿宋" w:hAnsi="仿宋" w:eastAsia="仿宋" w:cs="仿宋"/>
                <w:sz w:val="24"/>
                <w:szCs w:val="24"/>
              </w:rPr>
            </w:pPr>
            <w:r>
              <w:rPr>
                <w:rFonts w:hint="eastAsia" w:ascii="仿宋" w:hAnsi="仿宋" w:eastAsia="仿宋" w:cs="仿宋"/>
                <w:sz w:val="24"/>
                <w:szCs w:val="24"/>
              </w:rPr>
              <w:t>kg</w:t>
            </w:r>
          </w:p>
        </w:tc>
        <w:tc>
          <w:tcPr>
            <w:tcW w:w="2159"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生产厂家</w:t>
            </w:r>
          </w:p>
        </w:tc>
        <w:tc>
          <w:tcPr>
            <w:tcW w:w="953"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trHeight w:val="227" w:hRule="atLeast"/>
          <w:jc w:val="center"/>
        </w:trPr>
        <w:tc>
          <w:tcPr>
            <w:tcW w:w="627"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1</w:t>
            </w:r>
          </w:p>
        </w:tc>
        <w:tc>
          <w:tcPr>
            <w:tcW w:w="2335"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气相色谱仪</w:t>
            </w:r>
          </w:p>
        </w:tc>
        <w:tc>
          <w:tcPr>
            <w:tcW w:w="850" w:type="dxa"/>
            <w:vAlign w:val="center"/>
          </w:tcPr>
          <w:p>
            <w:pPr>
              <w:spacing w:line="360" w:lineRule="auto"/>
              <w:jc w:val="center"/>
              <w:rPr>
                <w:rFonts w:ascii="仿宋" w:hAnsi="仿宋" w:eastAsia="仿宋" w:cs="仿宋"/>
                <w:sz w:val="24"/>
                <w:szCs w:val="24"/>
              </w:rPr>
            </w:pPr>
          </w:p>
        </w:tc>
        <w:tc>
          <w:tcPr>
            <w:tcW w:w="543"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台</w:t>
            </w:r>
          </w:p>
        </w:tc>
        <w:tc>
          <w:tcPr>
            <w:tcW w:w="829" w:type="dxa"/>
            <w:vAlign w:val="center"/>
          </w:tcPr>
          <w:p>
            <w:pPr>
              <w:spacing w:line="360" w:lineRule="auto"/>
              <w:jc w:val="center"/>
              <w:rPr>
                <w:rFonts w:ascii="仿宋" w:hAnsi="仿宋" w:eastAsia="仿宋" w:cs="仿宋"/>
                <w:sz w:val="24"/>
                <w:szCs w:val="24"/>
              </w:rPr>
            </w:pPr>
            <w:r>
              <w:rPr>
                <w:rFonts w:hint="eastAsia" w:ascii="仿宋" w:hAnsi="仿宋" w:eastAsia="仿宋" w:cs="仿宋"/>
                <w:sz w:val="24"/>
                <w:szCs w:val="24"/>
              </w:rPr>
              <w:t>1</w:t>
            </w:r>
          </w:p>
        </w:tc>
        <w:tc>
          <w:tcPr>
            <w:tcW w:w="830" w:type="dxa"/>
            <w:vAlign w:val="center"/>
          </w:tcPr>
          <w:p>
            <w:pPr>
              <w:spacing w:line="360" w:lineRule="auto"/>
              <w:jc w:val="center"/>
              <w:rPr>
                <w:rFonts w:ascii="仿宋" w:hAnsi="仿宋" w:eastAsia="仿宋" w:cs="仿宋"/>
                <w:sz w:val="24"/>
                <w:szCs w:val="24"/>
              </w:rPr>
            </w:pPr>
          </w:p>
        </w:tc>
        <w:tc>
          <w:tcPr>
            <w:tcW w:w="2159" w:type="dxa"/>
            <w:vAlign w:val="center"/>
          </w:tcPr>
          <w:p>
            <w:pPr>
              <w:spacing w:line="360" w:lineRule="auto"/>
              <w:jc w:val="center"/>
              <w:rPr>
                <w:rFonts w:ascii="仿宋" w:hAnsi="仿宋" w:eastAsia="仿宋" w:cs="仿宋"/>
                <w:sz w:val="24"/>
                <w:szCs w:val="24"/>
              </w:rPr>
            </w:pPr>
          </w:p>
        </w:tc>
        <w:tc>
          <w:tcPr>
            <w:tcW w:w="953" w:type="dxa"/>
            <w:vAlign w:val="center"/>
          </w:tcPr>
          <w:p>
            <w:pPr>
              <w:spacing w:line="360" w:lineRule="auto"/>
              <w:jc w:val="center"/>
              <w:rPr>
                <w:rFonts w:ascii="仿宋" w:hAnsi="仿宋" w:eastAsia="仿宋" w:cs="仿宋"/>
                <w:sz w:val="24"/>
                <w:szCs w:val="24"/>
              </w:rPr>
            </w:pPr>
          </w:p>
        </w:tc>
      </w:tr>
    </w:tbl>
    <w:p>
      <w:pPr>
        <w:pStyle w:val="11"/>
        <w:spacing w:line="360" w:lineRule="auto"/>
        <w:ind w:firstLine="0"/>
        <w:jc w:val="left"/>
        <w:rPr>
          <w:rFonts w:ascii="仿宋" w:hAnsi="仿宋" w:eastAsia="仿宋" w:cs="仿宋"/>
          <w:b/>
        </w:rPr>
      </w:pPr>
      <w:r>
        <w:rPr>
          <w:rFonts w:hint="eastAsia" w:ascii="仿宋" w:hAnsi="仿宋" w:eastAsia="仿宋" w:cs="仿宋"/>
          <w:b/>
        </w:rPr>
        <w:t>三、技术要求</w:t>
      </w:r>
    </w:p>
    <w:p>
      <w:pPr>
        <w:pStyle w:val="11"/>
        <w:spacing w:line="300" w:lineRule="auto"/>
        <w:ind w:firstLine="0"/>
        <w:rPr>
          <w:rFonts w:ascii="仿宋" w:hAnsi="仿宋" w:eastAsia="仿宋" w:cs="仿宋"/>
          <w:b/>
          <w:sz w:val="24"/>
          <w:szCs w:val="24"/>
        </w:rPr>
      </w:pPr>
      <w:r>
        <w:rPr>
          <w:rFonts w:hint="eastAsia" w:ascii="仿宋" w:hAnsi="仿宋" w:eastAsia="仿宋" w:cs="仿宋"/>
          <w:b/>
          <w:sz w:val="24"/>
          <w:szCs w:val="24"/>
        </w:rPr>
        <w:t>1.执行规范和标准</w:t>
      </w:r>
    </w:p>
    <w:p>
      <w:pPr>
        <w:spacing w:line="30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w:t>
      </w:r>
      <w:r>
        <w:rPr>
          <w:rFonts w:hint="eastAsia" w:ascii="仿宋" w:hAnsi="仿宋" w:eastAsia="仿宋" w:cs="仿宋"/>
          <w:sz w:val="24"/>
          <w:szCs w:val="24"/>
        </w:rPr>
        <w:t>投标方所</w:t>
      </w:r>
      <w:r>
        <w:rPr>
          <w:rFonts w:hint="eastAsia" w:ascii="仿宋" w:hAnsi="仿宋" w:eastAsia="仿宋" w:cs="仿宋"/>
          <w:bCs/>
          <w:sz w:val="24"/>
          <w:szCs w:val="24"/>
        </w:rPr>
        <w:t>投标产品需按照</w:t>
      </w:r>
      <w:r>
        <w:rPr>
          <w:rFonts w:hint="eastAsia" w:ascii="仿宋" w:hAnsi="仿宋" w:eastAsia="仿宋" w:cs="仿宋"/>
          <w:sz w:val="24"/>
          <w:szCs w:val="24"/>
          <w:lang w:val="en-US" w:eastAsia="zh-CN"/>
        </w:rPr>
        <w:t>GB/T30431-2020 《实验室气相色谱仪》标准要求；</w:t>
      </w:r>
    </w:p>
    <w:p>
      <w:pPr>
        <w:spacing w:line="300" w:lineRule="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1.2满足GB/T33649-2017《</w:t>
      </w:r>
      <w:r>
        <w:rPr>
          <w:rFonts w:hint="eastAsia" w:ascii="仿宋" w:hAnsi="仿宋" w:eastAsia="仿宋" w:cs="仿宋"/>
          <w:sz w:val="24"/>
          <w:szCs w:val="24"/>
          <w:highlight w:val="none"/>
        </w:rPr>
        <w:t>汽油中含氧化合物和苯胺类化合物的测定</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 xml:space="preserve">分析标准要求。        </w:t>
      </w:r>
    </w:p>
    <w:p>
      <w:pPr>
        <w:pStyle w:val="11"/>
        <w:spacing w:line="300" w:lineRule="auto"/>
        <w:ind w:firstLine="0"/>
        <w:rPr>
          <w:rFonts w:ascii="仿宋" w:hAnsi="仿宋" w:eastAsia="仿宋" w:cs="仿宋"/>
          <w:b/>
          <w:sz w:val="24"/>
          <w:szCs w:val="24"/>
          <w:highlight w:val="none"/>
        </w:rPr>
      </w:pPr>
      <w:r>
        <w:rPr>
          <w:rFonts w:hint="eastAsia" w:ascii="仿宋" w:hAnsi="仿宋" w:eastAsia="仿宋" w:cs="仿宋"/>
          <w:b/>
          <w:sz w:val="24"/>
          <w:szCs w:val="24"/>
          <w:highlight w:val="none"/>
        </w:rPr>
        <w:t>*2.设备技术条件及要求</w:t>
      </w:r>
    </w:p>
    <w:p>
      <w:pPr>
        <w:spacing w:line="300" w:lineRule="auto"/>
        <w:rPr>
          <w:rFonts w:hint="eastAsia" w:ascii="仿宋" w:hAnsi="仿宋" w:eastAsia="仿宋" w:cs="仿宋"/>
          <w:color w:val="FF0000"/>
          <w:sz w:val="24"/>
          <w:szCs w:val="24"/>
          <w:highlight w:val="none"/>
          <w:lang w:eastAsia="zh-CN"/>
        </w:rPr>
      </w:pPr>
      <w:r>
        <w:rPr>
          <w:rFonts w:hint="eastAsia" w:ascii="仿宋" w:hAnsi="仿宋" w:eastAsia="仿宋" w:cs="仿宋"/>
          <w:sz w:val="24"/>
          <w:szCs w:val="24"/>
          <w:highlight w:val="none"/>
        </w:rPr>
        <w:t>用途：</w:t>
      </w:r>
      <w:r>
        <w:rPr>
          <w:rFonts w:hint="eastAsia" w:ascii="仿宋" w:hAnsi="仿宋" w:eastAsia="仿宋" w:cs="仿宋"/>
          <w:sz w:val="24"/>
          <w:szCs w:val="24"/>
          <w:highlight w:val="none"/>
          <w:lang w:val="en-US" w:eastAsia="zh-CN"/>
        </w:rPr>
        <w:t>GB/T33649-2017《</w:t>
      </w:r>
      <w:r>
        <w:rPr>
          <w:rFonts w:hint="eastAsia" w:ascii="仿宋" w:hAnsi="仿宋" w:eastAsia="仿宋" w:cs="仿宋"/>
          <w:sz w:val="24"/>
          <w:szCs w:val="24"/>
          <w:highlight w:val="none"/>
        </w:rPr>
        <w:t>汽油中含氧化合物和苯胺类化合物的测定</w:t>
      </w:r>
      <w:r>
        <w:rPr>
          <w:rFonts w:hint="eastAsia" w:ascii="仿宋" w:hAnsi="仿宋" w:eastAsia="仿宋" w:cs="仿宋"/>
          <w:sz w:val="24"/>
          <w:szCs w:val="24"/>
          <w:highlight w:val="none"/>
          <w:lang w:eastAsia="zh-CN"/>
        </w:rPr>
        <w:t>》</w:t>
      </w:r>
    </w:p>
    <w:p>
      <w:pPr>
        <w:spacing w:line="300" w:lineRule="auto"/>
        <w:rPr>
          <w:rFonts w:ascii="仿宋" w:hAnsi="仿宋" w:eastAsia="仿宋" w:cs="仿宋"/>
          <w:sz w:val="24"/>
          <w:szCs w:val="24"/>
        </w:rPr>
      </w:pPr>
      <w:r>
        <w:rPr>
          <w:rFonts w:hint="eastAsia" w:ascii="仿宋" w:hAnsi="仿宋" w:eastAsia="仿宋" w:cs="仿宋"/>
          <w:sz w:val="24"/>
          <w:szCs w:val="24"/>
        </w:rPr>
        <w:t>设备名称：气相色谱仪；</w:t>
      </w:r>
    </w:p>
    <w:p>
      <w:pPr>
        <w:spacing w:line="300" w:lineRule="auto"/>
        <w:rPr>
          <w:rFonts w:ascii="仿宋" w:hAnsi="仿宋" w:eastAsia="仿宋" w:cs="仿宋"/>
          <w:sz w:val="24"/>
          <w:szCs w:val="24"/>
        </w:rPr>
      </w:pPr>
      <w:r>
        <w:rPr>
          <w:rFonts w:hint="eastAsia" w:ascii="仿宋" w:hAnsi="仿宋" w:eastAsia="仿宋" w:cs="仿宋"/>
          <w:b/>
          <w:sz w:val="24"/>
          <w:szCs w:val="24"/>
        </w:rPr>
        <w:t>*</w:t>
      </w:r>
      <w:r>
        <w:rPr>
          <w:rFonts w:hint="eastAsia" w:ascii="仿宋" w:hAnsi="仿宋" w:eastAsia="仿宋" w:cs="仿宋"/>
          <w:sz w:val="24"/>
          <w:szCs w:val="24"/>
        </w:rPr>
        <w:t>2</w:t>
      </w:r>
      <w:r>
        <w:rPr>
          <w:rFonts w:ascii="仿宋" w:hAnsi="仿宋" w:eastAsia="仿宋" w:cs="仿宋"/>
          <w:sz w:val="24"/>
          <w:szCs w:val="24"/>
        </w:rPr>
        <w:t>.1快速加热和冷却的柱温箱</w:t>
      </w: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.1</w:t>
      </w:r>
      <w:r>
        <w:rPr>
          <w:rFonts w:hint="eastAsia" w:ascii="仿宋" w:hAnsi="仿宋" w:eastAsia="仿宋" w:cs="仿宋"/>
          <w:sz w:val="24"/>
          <w:szCs w:val="24"/>
        </w:rPr>
        <w:t>.</w:t>
      </w:r>
      <w:r>
        <w:rPr>
          <w:rFonts w:ascii="仿宋" w:hAnsi="仿宋" w:eastAsia="仿宋" w:cs="仿宋"/>
          <w:sz w:val="24"/>
          <w:szCs w:val="24"/>
        </w:rPr>
        <w:t>1</w:t>
      </w:r>
      <w:r>
        <w:rPr>
          <w:rFonts w:hint="eastAsia" w:ascii="仿宋" w:hAnsi="仿宋" w:eastAsia="仿宋" w:cs="仿宋"/>
          <w:sz w:val="24"/>
          <w:szCs w:val="24"/>
        </w:rPr>
        <w:t xml:space="preserve">. </w:t>
      </w:r>
      <w:r>
        <w:rPr>
          <w:rFonts w:ascii="仿宋" w:hAnsi="仿宋" w:eastAsia="仿宋" w:cs="仿宋"/>
          <w:sz w:val="24"/>
          <w:szCs w:val="24"/>
        </w:rPr>
        <w:t>柱箱温度：室温</w:t>
      </w:r>
      <w:r>
        <w:rPr>
          <w:rFonts w:hint="eastAsia" w:ascii="仿宋" w:hAnsi="仿宋" w:eastAsia="仿宋" w:cs="仿宋"/>
          <w:sz w:val="24"/>
          <w:szCs w:val="24"/>
        </w:rPr>
        <w:t>以上10</w:t>
      </w:r>
      <w:r>
        <w:rPr>
          <w:rFonts w:ascii="仿宋" w:hAnsi="仿宋" w:eastAsia="仿宋" w:cs="仿宋"/>
          <w:sz w:val="24"/>
          <w:szCs w:val="24"/>
        </w:rPr>
        <w:t>℃</w:t>
      </w:r>
      <w:r>
        <w:rPr>
          <w:rFonts w:hint="eastAsia" w:ascii="仿宋" w:hAnsi="仿宋" w:eastAsia="仿宋" w:cs="仿宋"/>
          <w:sz w:val="24"/>
          <w:szCs w:val="24"/>
        </w:rPr>
        <w:t xml:space="preserve"> </w:t>
      </w:r>
      <w:r>
        <w:rPr>
          <w:rFonts w:ascii="仿宋" w:hAnsi="仿宋" w:eastAsia="仿宋" w:cs="仿宋"/>
          <w:sz w:val="24"/>
          <w:szCs w:val="24"/>
        </w:rPr>
        <w:t>～</w:t>
      </w:r>
      <w:r>
        <w:rPr>
          <w:rFonts w:hint="eastAsia" w:ascii="仿宋" w:hAnsi="仿宋" w:eastAsia="仿宋" w:cs="仿宋"/>
          <w:sz w:val="24"/>
          <w:szCs w:val="24"/>
        </w:rPr>
        <w:t xml:space="preserve"> </w:t>
      </w:r>
      <w:r>
        <w:rPr>
          <w:rFonts w:ascii="仿宋" w:hAnsi="仿宋" w:eastAsia="仿宋" w:cs="仿宋"/>
          <w:sz w:val="24"/>
          <w:szCs w:val="24"/>
        </w:rPr>
        <w:t>4</w:t>
      </w:r>
      <w:r>
        <w:rPr>
          <w:rFonts w:hint="eastAsia" w:ascii="仿宋" w:hAnsi="仿宋" w:eastAsia="仿宋" w:cs="仿宋"/>
          <w:sz w:val="24"/>
          <w:szCs w:val="24"/>
        </w:rPr>
        <w:t>2</w:t>
      </w:r>
      <w:r>
        <w:rPr>
          <w:rFonts w:ascii="仿宋" w:hAnsi="仿宋" w:eastAsia="仿宋" w:cs="仿宋"/>
          <w:sz w:val="24"/>
          <w:szCs w:val="24"/>
        </w:rPr>
        <w:t>0℃</w:t>
      </w:r>
      <w:r>
        <w:rPr>
          <w:rFonts w:hint="eastAsia" w:ascii="仿宋" w:hAnsi="仿宋" w:eastAsia="仿宋" w:cs="仿宋"/>
          <w:sz w:val="24"/>
          <w:szCs w:val="24"/>
        </w:rPr>
        <w:t>（使用液态CO</w:t>
      </w:r>
      <w:r>
        <w:rPr>
          <w:rFonts w:hint="eastAsia" w:ascii="仿宋" w:hAnsi="仿宋" w:eastAsia="仿宋" w:cs="仿宋"/>
          <w:sz w:val="24"/>
          <w:szCs w:val="24"/>
          <w:vertAlign w:val="subscript"/>
        </w:rPr>
        <w:t>2</w:t>
      </w:r>
      <w:r>
        <w:rPr>
          <w:rFonts w:hint="eastAsia" w:ascii="仿宋" w:hAnsi="仿宋" w:eastAsia="仿宋" w:cs="仿宋"/>
          <w:sz w:val="24"/>
          <w:szCs w:val="24"/>
        </w:rPr>
        <w:t>时可达-50℃，液氮可达-99℃）</w:t>
      </w:r>
    </w:p>
    <w:p>
      <w:pPr>
        <w:spacing w:line="300" w:lineRule="auto"/>
        <w:rPr>
          <w:rFonts w:ascii="仿宋" w:hAnsi="仿宋" w:eastAsia="仿宋" w:cs="仿宋"/>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sz w:val="24"/>
          <w:szCs w:val="24"/>
          <w:highlight w:val="none"/>
        </w:rPr>
        <w:t>2</w:t>
      </w:r>
      <w:r>
        <w:rPr>
          <w:rFonts w:ascii="仿宋" w:hAnsi="仿宋" w:eastAsia="仿宋" w:cs="仿宋"/>
          <w:sz w:val="24"/>
          <w:szCs w:val="24"/>
          <w:highlight w:val="none"/>
        </w:rPr>
        <w:t>.1.2</w:t>
      </w:r>
      <w:r>
        <w:rPr>
          <w:rFonts w:hint="eastAsia" w:ascii="仿宋" w:hAnsi="仿宋" w:eastAsia="仿宋" w:cs="仿宋"/>
          <w:sz w:val="24"/>
          <w:szCs w:val="24"/>
          <w:highlight w:val="none"/>
        </w:rPr>
        <w:t xml:space="preserve">. </w:t>
      </w:r>
      <w:r>
        <w:rPr>
          <w:rFonts w:ascii="仿宋" w:hAnsi="仿宋" w:eastAsia="仿宋" w:cs="仿宋"/>
          <w:sz w:val="24"/>
          <w:szCs w:val="24"/>
          <w:highlight w:val="none"/>
        </w:rPr>
        <w:t>程序升温</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0阶</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1平台</w:t>
      </w:r>
    </w:p>
    <w:p>
      <w:pPr>
        <w:spacing w:line="300" w:lineRule="auto"/>
        <w:rPr>
          <w:rFonts w:ascii="仿宋" w:hAnsi="仿宋" w:eastAsia="仿宋" w:cs="仿宋"/>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sz w:val="24"/>
          <w:szCs w:val="24"/>
          <w:highlight w:val="none"/>
        </w:rPr>
        <w:t>2</w:t>
      </w:r>
      <w:r>
        <w:rPr>
          <w:rFonts w:ascii="仿宋" w:hAnsi="仿宋" w:eastAsia="仿宋" w:cs="仿宋"/>
          <w:sz w:val="24"/>
          <w:szCs w:val="24"/>
          <w:highlight w:val="none"/>
        </w:rPr>
        <w:t>.1.</w:t>
      </w:r>
      <w:r>
        <w:rPr>
          <w:rFonts w:hint="eastAsia" w:ascii="仿宋" w:hAnsi="仿宋" w:eastAsia="仿宋" w:cs="仿宋"/>
          <w:sz w:val="24"/>
          <w:szCs w:val="24"/>
          <w:highlight w:val="none"/>
        </w:rPr>
        <w:t>3. 最大</w:t>
      </w:r>
      <w:r>
        <w:rPr>
          <w:rFonts w:ascii="仿宋" w:hAnsi="仿宋" w:eastAsia="仿宋" w:cs="仿宋"/>
          <w:sz w:val="24"/>
          <w:szCs w:val="24"/>
          <w:highlight w:val="none"/>
        </w:rPr>
        <w:t>升温速率</w:t>
      </w: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0</w:t>
      </w:r>
      <w:r>
        <w:rPr>
          <w:rFonts w:ascii="仿宋" w:hAnsi="仿宋" w:eastAsia="仿宋" w:cs="仿宋"/>
          <w:sz w:val="24"/>
          <w:szCs w:val="24"/>
          <w:highlight w:val="none"/>
        </w:rPr>
        <w:t>℃/</w:t>
      </w:r>
      <w:r>
        <w:rPr>
          <w:rFonts w:hint="eastAsia" w:ascii="仿宋" w:hAnsi="仿宋" w:eastAsia="仿宋" w:cs="仿宋"/>
          <w:sz w:val="24"/>
          <w:szCs w:val="24"/>
          <w:highlight w:val="none"/>
        </w:rPr>
        <w:t>min，以0.01</w:t>
      </w:r>
      <w:r>
        <w:rPr>
          <w:rFonts w:ascii="仿宋" w:hAnsi="仿宋" w:eastAsia="仿宋" w:cs="仿宋"/>
          <w:sz w:val="24"/>
          <w:szCs w:val="24"/>
          <w:highlight w:val="none"/>
        </w:rPr>
        <w:t>℃/</w:t>
      </w:r>
      <w:r>
        <w:rPr>
          <w:rFonts w:hint="eastAsia" w:ascii="仿宋" w:hAnsi="仿宋" w:eastAsia="仿宋" w:cs="仿宋"/>
          <w:sz w:val="24"/>
          <w:szCs w:val="24"/>
          <w:highlight w:val="none"/>
        </w:rPr>
        <w:t>min增加</w:t>
      </w:r>
    </w:p>
    <w:p>
      <w:pPr>
        <w:spacing w:line="300" w:lineRule="auto"/>
        <w:rPr>
          <w:rFonts w:ascii="仿宋" w:hAnsi="仿宋" w:eastAsia="仿宋" w:cs="仿宋"/>
          <w:sz w:val="24"/>
          <w:szCs w:val="24"/>
        </w:rPr>
      </w:pPr>
      <w:r>
        <w:rPr>
          <w:rFonts w:hint="eastAsia" w:ascii="仿宋" w:hAnsi="仿宋" w:eastAsia="仿宋" w:cs="仿宋"/>
          <w:b/>
          <w:sz w:val="24"/>
          <w:szCs w:val="24"/>
        </w:rPr>
        <w:t>*</w:t>
      </w:r>
      <w:r>
        <w:rPr>
          <w:rFonts w:hint="eastAsia" w:ascii="仿宋" w:hAnsi="仿宋" w:eastAsia="仿宋" w:cs="仿宋"/>
          <w:sz w:val="24"/>
          <w:szCs w:val="24"/>
        </w:rPr>
        <w:t>2</w:t>
      </w:r>
      <w:r>
        <w:rPr>
          <w:rFonts w:ascii="仿宋" w:hAnsi="仿宋" w:eastAsia="仿宋" w:cs="仿宋"/>
          <w:sz w:val="24"/>
          <w:szCs w:val="24"/>
        </w:rPr>
        <w:t>.1.</w:t>
      </w:r>
      <w:r>
        <w:rPr>
          <w:rFonts w:hint="eastAsia" w:ascii="仿宋" w:hAnsi="仿宋" w:eastAsia="仿宋" w:cs="仿宋"/>
          <w:sz w:val="24"/>
          <w:szCs w:val="24"/>
        </w:rPr>
        <w:t>4. 温度设定精度：0.1</w:t>
      </w:r>
      <w:r>
        <w:rPr>
          <w:rFonts w:ascii="仿宋" w:hAnsi="仿宋" w:eastAsia="仿宋" w:cs="仿宋"/>
          <w:sz w:val="24"/>
          <w:szCs w:val="24"/>
        </w:rPr>
        <w:t>℃</w:t>
      </w:r>
    </w:p>
    <w:p>
      <w:pPr>
        <w:spacing w:line="300" w:lineRule="auto"/>
        <w:rPr>
          <w:rFonts w:ascii="仿宋" w:hAnsi="仿宋" w:eastAsia="仿宋" w:cs="仿宋"/>
          <w:sz w:val="24"/>
          <w:szCs w:val="24"/>
        </w:rPr>
      </w:pPr>
      <w:r>
        <w:rPr>
          <w:rFonts w:hint="eastAsia" w:ascii="仿宋" w:hAnsi="仿宋" w:eastAsia="仿宋" w:cs="仿宋"/>
          <w:b/>
          <w:sz w:val="24"/>
          <w:szCs w:val="24"/>
        </w:rPr>
        <w:t>*</w:t>
      </w:r>
      <w:r>
        <w:rPr>
          <w:rFonts w:hint="eastAsia" w:ascii="仿宋" w:hAnsi="仿宋" w:eastAsia="仿宋" w:cs="仿宋"/>
          <w:sz w:val="24"/>
          <w:szCs w:val="24"/>
        </w:rPr>
        <w:t>2</w:t>
      </w:r>
      <w:r>
        <w:rPr>
          <w:rFonts w:ascii="仿宋" w:hAnsi="仿宋" w:eastAsia="仿宋" w:cs="仿宋"/>
          <w:sz w:val="24"/>
          <w:szCs w:val="24"/>
        </w:rPr>
        <w:t>.1.</w:t>
      </w:r>
      <w:r>
        <w:rPr>
          <w:rFonts w:hint="eastAsia" w:ascii="仿宋" w:hAnsi="仿宋" w:eastAsia="仿宋" w:cs="仿宋"/>
          <w:sz w:val="24"/>
          <w:szCs w:val="24"/>
        </w:rPr>
        <w:t>5. 控温精度：0.01</w:t>
      </w:r>
      <w:r>
        <w:rPr>
          <w:rFonts w:ascii="仿宋" w:hAnsi="仿宋" w:eastAsia="仿宋" w:cs="仿宋"/>
          <w:sz w:val="24"/>
          <w:szCs w:val="24"/>
        </w:rPr>
        <w:t>℃</w:t>
      </w: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.1.</w:t>
      </w:r>
      <w:r>
        <w:rPr>
          <w:rFonts w:hint="eastAsia" w:ascii="仿宋" w:hAnsi="仿宋" w:eastAsia="仿宋" w:cs="仿宋"/>
          <w:sz w:val="24"/>
          <w:szCs w:val="24"/>
        </w:rPr>
        <w:t>6. 温度稳定性：周围温度每变化1</w:t>
      </w:r>
      <w:r>
        <w:rPr>
          <w:rFonts w:ascii="仿宋" w:hAnsi="仿宋" w:eastAsia="仿宋" w:cs="仿宋"/>
          <w:sz w:val="24"/>
          <w:szCs w:val="24"/>
        </w:rPr>
        <w:t>℃</w:t>
      </w:r>
      <w:r>
        <w:rPr>
          <w:rFonts w:hint="eastAsia" w:ascii="仿宋" w:hAnsi="仿宋" w:eastAsia="仿宋" w:cs="仿宋"/>
          <w:sz w:val="24"/>
          <w:szCs w:val="24"/>
        </w:rPr>
        <w:t>，柱温箱温度变化小于0.01</w:t>
      </w:r>
      <w:r>
        <w:rPr>
          <w:rFonts w:ascii="仿宋" w:hAnsi="仿宋" w:eastAsia="仿宋" w:cs="仿宋"/>
          <w:sz w:val="24"/>
          <w:szCs w:val="24"/>
        </w:rPr>
        <w:t>℃</w:t>
      </w:r>
    </w:p>
    <w:p>
      <w:pPr>
        <w:spacing w:line="300" w:lineRule="auto"/>
        <w:rPr>
          <w:rFonts w:ascii="仿宋" w:hAnsi="仿宋" w:eastAsia="仿宋" w:cs="仿宋"/>
          <w:sz w:val="24"/>
          <w:szCs w:val="24"/>
        </w:rPr>
      </w:pPr>
      <w:r>
        <w:rPr>
          <w:rFonts w:hint="eastAsia" w:ascii="仿宋" w:hAnsi="仿宋" w:eastAsia="仿宋" w:cs="仿宋"/>
          <w:b/>
          <w:sz w:val="24"/>
          <w:szCs w:val="24"/>
        </w:rPr>
        <w:t>*</w:t>
      </w:r>
      <w:r>
        <w:rPr>
          <w:rFonts w:hint="eastAsia" w:ascii="仿宋" w:hAnsi="仿宋" w:eastAsia="仿宋" w:cs="仿宋"/>
          <w:sz w:val="24"/>
          <w:szCs w:val="24"/>
        </w:rPr>
        <w:t>2</w:t>
      </w:r>
      <w:r>
        <w:rPr>
          <w:rFonts w:ascii="仿宋" w:hAnsi="仿宋" w:eastAsia="仿宋" w:cs="仿宋"/>
          <w:sz w:val="24"/>
          <w:szCs w:val="24"/>
        </w:rPr>
        <w:t>.1.</w:t>
      </w:r>
      <w:r>
        <w:rPr>
          <w:rFonts w:hint="eastAsia" w:ascii="仿宋" w:hAnsi="仿宋" w:eastAsia="仿宋" w:cs="仿宋"/>
          <w:sz w:val="24"/>
          <w:szCs w:val="24"/>
        </w:rPr>
        <w:t>7. 冷却速度</w:t>
      </w:r>
      <w:r>
        <w:rPr>
          <w:rFonts w:ascii="仿宋" w:hAnsi="仿宋" w:eastAsia="仿宋" w:cs="仿宋"/>
          <w:sz w:val="24"/>
          <w:szCs w:val="24"/>
        </w:rPr>
        <w:t>：</w:t>
      </w:r>
      <w:r>
        <w:rPr>
          <w:rFonts w:hint="eastAsia" w:ascii="仿宋" w:hAnsi="仿宋" w:eastAsia="仿宋" w:cs="仿宋"/>
          <w:sz w:val="24"/>
          <w:szCs w:val="24"/>
        </w:rPr>
        <w:t>从 300 降到 50℃ ≤</w:t>
      </w:r>
      <w:r>
        <w:rPr>
          <w:rFonts w:hint="eastAsia" w:ascii="仿宋" w:hAnsi="仿宋" w:eastAsia="仿宋" w:cs="仿宋"/>
          <w:sz w:val="24"/>
          <w:szCs w:val="24"/>
          <w:lang w:val="en-US" w:eastAsia="zh-CN"/>
        </w:rPr>
        <w:t>4</w:t>
      </w:r>
      <w:r>
        <w:rPr>
          <w:rFonts w:hint="eastAsia" w:ascii="仿宋" w:hAnsi="仿宋" w:eastAsia="仿宋" w:cs="仿宋"/>
          <w:sz w:val="24"/>
          <w:szCs w:val="24"/>
        </w:rPr>
        <w:t>min（室温25</w:t>
      </w:r>
      <w:r>
        <w:rPr>
          <w:rFonts w:ascii="仿宋" w:hAnsi="仿宋" w:eastAsia="仿宋" w:cs="仿宋"/>
          <w:sz w:val="24"/>
          <w:szCs w:val="24"/>
        </w:rPr>
        <w:t>℃</w:t>
      </w:r>
      <w:r>
        <w:rPr>
          <w:rFonts w:hint="eastAsia" w:ascii="仿宋" w:hAnsi="仿宋" w:eastAsia="仿宋" w:cs="仿宋"/>
          <w:sz w:val="24"/>
          <w:szCs w:val="24"/>
        </w:rPr>
        <w:t>）</w:t>
      </w: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.1.</w:t>
      </w:r>
      <w:r>
        <w:rPr>
          <w:rFonts w:hint="eastAsia" w:ascii="仿宋" w:hAnsi="仿宋" w:eastAsia="仿宋" w:cs="仿宋"/>
          <w:sz w:val="24"/>
          <w:szCs w:val="24"/>
        </w:rPr>
        <w:t>8. 具有柱温箱温度的自动保护功能。</w:t>
      </w: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.1.</w:t>
      </w:r>
      <w:r>
        <w:rPr>
          <w:rFonts w:hint="eastAsia" w:ascii="仿宋" w:hAnsi="仿宋" w:eastAsia="仿宋" w:cs="仿宋"/>
          <w:sz w:val="24"/>
          <w:szCs w:val="24"/>
        </w:rPr>
        <w:t>9. 最大运行时间：9999.99分钟</w:t>
      </w:r>
    </w:p>
    <w:p>
      <w:pPr>
        <w:spacing w:line="300" w:lineRule="auto"/>
        <w:rPr>
          <w:rFonts w:ascii="仿宋" w:hAnsi="仿宋" w:eastAsia="仿宋" w:cs="仿宋"/>
          <w:sz w:val="24"/>
          <w:szCs w:val="24"/>
        </w:rPr>
      </w:pP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 xml:space="preserve">.2 </w:t>
      </w:r>
      <w:r>
        <w:rPr>
          <w:rFonts w:hint="eastAsia" w:ascii="仿宋" w:hAnsi="仿宋" w:eastAsia="仿宋" w:cs="仿宋"/>
          <w:sz w:val="24"/>
          <w:szCs w:val="24"/>
        </w:rPr>
        <w:t>进样单元</w:t>
      </w:r>
    </w:p>
    <w:p>
      <w:pPr>
        <w:spacing w:line="300" w:lineRule="auto"/>
        <w:rPr>
          <w:rFonts w:ascii="仿宋" w:hAnsi="仿宋" w:eastAsia="仿宋" w:cs="仿宋"/>
          <w:sz w:val="24"/>
          <w:szCs w:val="24"/>
        </w:rPr>
      </w:pPr>
      <w:r>
        <w:rPr>
          <w:rFonts w:hint="eastAsia" w:ascii="仿宋" w:hAnsi="仿宋" w:eastAsia="仿宋" w:cs="仿宋"/>
          <w:sz w:val="24"/>
          <w:szCs w:val="24"/>
        </w:rPr>
        <w:t xml:space="preserve">    最多可同时安装三个独立控温的</w:t>
      </w:r>
      <w:bookmarkStart w:id="16" w:name="_GoBack"/>
      <w:bookmarkEnd w:id="16"/>
      <w:r>
        <w:rPr>
          <w:rFonts w:hint="eastAsia" w:ascii="仿宋" w:hAnsi="仿宋" w:eastAsia="仿宋" w:cs="仿宋"/>
          <w:sz w:val="24"/>
          <w:szCs w:val="24"/>
        </w:rPr>
        <w:t xml:space="preserve">进样单元，由先进的电子流量控制系统控制。最高温度：420℃ </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仿宋" w:hAnsi="仿宋" w:eastAsia="仿宋" w:cs="仿宋"/>
          <w:sz w:val="24"/>
          <w:szCs w:val="24"/>
        </w:rPr>
      </w:pPr>
      <w:r>
        <w:rPr>
          <w:rFonts w:hint="eastAsia" w:ascii="仿宋" w:hAnsi="仿宋" w:eastAsia="仿宋" w:cs="仿宋"/>
          <w:sz w:val="24"/>
          <w:szCs w:val="24"/>
        </w:rPr>
        <w:t>升温设定：1℃步阶</w:t>
      </w:r>
    </w:p>
    <w:p>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仿宋" w:hAnsi="仿宋" w:eastAsia="仿宋" w:cs="仿宋"/>
          <w:sz w:val="24"/>
          <w:szCs w:val="24"/>
        </w:rPr>
      </w:pPr>
      <w:r>
        <w:rPr>
          <w:rFonts w:hint="eastAsia" w:ascii="仿宋" w:hAnsi="仿宋" w:eastAsia="仿宋" w:cs="仿宋"/>
          <w:sz w:val="24"/>
          <w:szCs w:val="24"/>
        </w:rPr>
        <w:t>进样单元种类：单/双填充柱进样口、分流/不分流进样口、宽口径进样口</w:t>
      </w:r>
    </w:p>
    <w:p>
      <w:pPr>
        <w:spacing w:line="300" w:lineRule="auto"/>
        <w:rPr>
          <w:rFonts w:ascii="仿宋" w:hAnsi="仿宋" w:eastAsia="仿宋" w:cs="仿宋"/>
          <w:sz w:val="24"/>
          <w:szCs w:val="24"/>
        </w:rPr>
      </w:pPr>
      <w:r>
        <w:rPr>
          <w:rFonts w:hint="eastAsia" w:ascii="仿宋" w:hAnsi="仿宋" w:eastAsia="仿宋" w:cs="仿宋"/>
          <w:b/>
          <w:sz w:val="24"/>
          <w:szCs w:val="24"/>
        </w:rPr>
        <w:t>*</w:t>
      </w:r>
      <w:r>
        <w:rPr>
          <w:rFonts w:hint="eastAsia" w:ascii="仿宋" w:hAnsi="仿宋" w:eastAsia="仿宋" w:cs="仿宋"/>
          <w:sz w:val="24"/>
          <w:szCs w:val="24"/>
        </w:rPr>
        <w:t>2.</w:t>
      </w:r>
      <w:r>
        <w:rPr>
          <w:rFonts w:ascii="仿宋" w:hAnsi="仿宋" w:eastAsia="仿宋" w:cs="仿宋"/>
          <w:sz w:val="24"/>
          <w:szCs w:val="24"/>
        </w:rPr>
        <w:t>2</w:t>
      </w:r>
      <w:r>
        <w:rPr>
          <w:rFonts w:hint="eastAsia" w:ascii="仿宋" w:hAnsi="仿宋" w:eastAsia="仿宋" w:cs="仿宋"/>
          <w:sz w:val="24"/>
          <w:szCs w:val="24"/>
        </w:rPr>
        <w:t xml:space="preserve"> </w:t>
      </w:r>
      <w:r>
        <w:rPr>
          <w:rFonts w:ascii="仿宋" w:hAnsi="仿宋" w:eastAsia="仿宋" w:cs="仿宋"/>
          <w:sz w:val="24"/>
          <w:szCs w:val="24"/>
        </w:rPr>
        <w:t>分流/不分流进样</w:t>
      </w:r>
      <w:r>
        <w:rPr>
          <w:rFonts w:hint="eastAsia" w:ascii="仿宋" w:hAnsi="仿宋" w:eastAsia="仿宋" w:cs="仿宋"/>
          <w:sz w:val="24"/>
          <w:szCs w:val="24"/>
        </w:rPr>
        <w:t>口</w:t>
      </w: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2</w:t>
      </w:r>
      <w:r>
        <w:rPr>
          <w:rFonts w:hint="eastAsia" w:ascii="仿宋" w:hAnsi="仿宋" w:eastAsia="仿宋" w:cs="仿宋"/>
          <w:sz w:val="24"/>
          <w:szCs w:val="24"/>
        </w:rPr>
        <w:t>.1  配备全自动电子流量控制系统，具备室温补偿和自动环境补偿功能</w:t>
      </w:r>
    </w:p>
    <w:p>
      <w:pPr>
        <w:spacing w:line="300" w:lineRule="auto"/>
        <w:rPr>
          <w:rFonts w:ascii="仿宋" w:hAnsi="仿宋" w:eastAsia="仿宋" w:cs="仿宋"/>
          <w:sz w:val="24"/>
          <w:szCs w:val="24"/>
        </w:rPr>
      </w:pPr>
      <w:r>
        <w:rPr>
          <w:rFonts w:hint="eastAsia" w:ascii="仿宋" w:hAnsi="仿宋" w:eastAsia="仿宋" w:cs="仿宋"/>
          <w:sz w:val="24"/>
          <w:szCs w:val="24"/>
        </w:rPr>
        <w:t>支持恒流，恒压，程序增加流速，程序升压及压力脉冲等操作模式以及独特的恒</w:t>
      </w:r>
    </w:p>
    <w:p>
      <w:pPr>
        <w:spacing w:line="300" w:lineRule="auto"/>
        <w:rPr>
          <w:rFonts w:ascii="仿宋" w:hAnsi="仿宋" w:eastAsia="仿宋" w:cs="仿宋"/>
          <w:sz w:val="24"/>
          <w:szCs w:val="24"/>
        </w:rPr>
      </w:pPr>
      <w:r>
        <w:rPr>
          <w:rFonts w:hint="eastAsia" w:ascii="仿宋" w:hAnsi="仿宋" w:eastAsia="仿宋" w:cs="仿宋"/>
          <w:sz w:val="24"/>
          <w:szCs w:val="24"/>
        </w:rPr>
        <w:t>线速度控制功能</w:t>
      </w: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2</w:t>
      </w:r>
      <w:r>
        <w:rPr>
          <w:rFonts w:hint="eastAsia" w:ascii="仿宋" w:hAnsi="仿宋" w:eastAsia="仿宋" w:cs="仿宋"/>
          <w:sz w:val="24"/>
          <w:szCs w:val="24"/>
        </w:rPr>
        <w:t>.2  标准配备载气节省模式，有效节约载气消耗量</w:t>
      </w:r>
    </w:p>
    <w:p>
      <w:pPr>
        <w:spacing w:line="300" w:lineRule="auto"/>
        <w:rPr>
          <w:rFonts w:ascii="仿宋" w:hAnsi="仿宋" w:eastAsia="仿宋" w:cs="仿宋"/>
          <w:sz w:val="24"/>
          <w:szCs w:val="24"/>
        </w:rPr>
      </w:pPr>
      <w:r>
        <w:rPr>
          <w:rFonts w:hint="eastAsia" w:ascii="仿宋" w:hAnsi="仿宋" w:eastAsia="仿宋" w:cs="仿宋"/>
          <w:b/>
          <w:sz w:val="24"/>
          <w:szCs w:val="24"/>
        </w:rPr>
        <w:t>*</w:t>
      </w:r>
      <w:r>
        <w:rPr>
          <w:rFonts w:hint="eastAsia" w:ascii="仿宋" w:hAnsi="仿宋" w:eastAsia="仿宋" w:cs="仿宋"/>
          <w:sz w:val="24"/>
          <w:szCs w:val="24"/>
        </w:rPr>
        <w:t>2.</w:t>
      </w:r>
      <w:r>
        <w:rPr>
          <w:rFonts w:ascii="仿宋" w:hAnsi="仿宋" w:eastAsia="仿宋" w:cs="仿宋"/>
          <w:sz w:val="24"/>
          <w:szCs w:val="24"/>
        </w:rPr>
        <w:t>2</w:t>
      </w:r>
      <w:r>
        <w:rPr>
          <w:rFonts w:hint="eastAsia" w:ascii="仿宋" w:hAnsi="仿宋" w:eastAsia="仿宋" w:cs="仿宋"/>
          <w:sz w:val="24"/>
          <w:szCs w:val="24"/>
        </w:rPr>
        <w:t>.3  压力设定范围：0 ～ 1035 kPa（相当于0-150 psi）</w:t>
      </w: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2</w:t>
      </w:r>
      <w:r>
        <w:rPr>
          <w:rFonts w:hint="eastAsia" w:ascii="仿宋" w:hAnsi="仿宋" w:eastAsia="仿宋" w:cs="仿宋"/>
          <w:sz w:val="24"/>
          <w:szCs w:val="24"/>
        </w:rPr>
        <w:t>.4  升压速率设定范围：-400 ～ 400 KPa/min</w:t>
      </w: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2</w:t>
      </w:r>
      <w:r>
        <w:rPr>
          <w:rFonts w:hint="eastAsia" w:ascii="仿宋" w:hAnsi="仿宋" w:eastAsia="仿宋" w:cs="仿宋"/>
          <w:sz w:val="24"/>
          <w:szCs w:val="24"/>
        </w:rPr>
        <w:t>.5  压力程序：7阶</w:t>
      </w: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2</w:t>
      </w:r>
      <w:r>
        <w:rPr>
          <w:rFonts w:hint="eastAsia" w:ascii="仿宋" w:hAnsi="仿宋" w:eastAsia="仿宋" w:cs="仿宋"/>
          <w:sz w:val="24"/>
          <w:szCs w:val="24"/>
        </w:rPr>
        <w:t>.6  分流比设定范围：0 ～ 9999.9</w:t>
      </w: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2</w:t>
      </w:r>
      <w:r>
        <w:rPr>
          <w:rFonts w:hint="eastAsia" w:ascii="仿宋" w:hAnsi="仿宋" w:eastAsia="仿宋" w:cs="仿宋"/>
          <w:sz w:val="24"/>
          <w:szCs w:val="24"/>
        </w:rPr>
        <w:t>.7  流量设定范围：0 ～ 1250mL/min</w:t>
      </w: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2</w:t>
      </w:r>
      <w:r>
        <w:rPr>
          <w:rFonts w:hint="eastAsia" w:ascii="仿宋" w:hAnsi="仿宋" w:eastAsia="仿宋" w:cs="仿宋"/>
          <w:sz w:val="24"/>
          <w:szCs w:val="24"/>
        </w:rPr>
        <w:t>.8  校正功能：可保持柱温箱升温中的柱平均线速度（只限毛细管柱时）</w:t>
      </w:r>
    </w:p>
    <w:p>
      <w:pPr>
        <w:spacing w:line="300" w:lineRule="auto"/>
        <w:rPr>
          <w:rFonts w:ascii="仿宋" w:hAnsi="仿宋" w:eastAsia="仿宋" w:cs="仿宋"/>
          <w:sz w:val="24"/>
          <w:szCs w:val="24"/>
        </w:rPr>
      </w:pPr>
      <w:r>
        <w:rPr>
          <w:rFonts w:ascii="仿宋" w:hAnsi="仿宋" w:eastAsia="仿宋" w:cs="仿宋"/>
          <w:sz w:val="24"/>
          <w:szCs w:val="24"/>
        </w:rPr>
        <w:t>2.</w:t>
      </w:r>
      <w:r>
        <w:rPr>
          <w:rFonts w:hint="eastAsia" w:ascii="仿宋" w:hAnsi="仿宋" w:eastAsia="仿宋" w:cs="仿宋"/>
          <w:sz w:val="24"/>
          <w:szCs w:val="24"/>
        </w:rPr>
        <w:t>3. 直接进样压力方式</w:t>
      </w:r>
    </w:p>
    <w:p>
      <w:pPr>
        <w:spacing w:line="300" w:lineRule="auto"/>
        <w:rPr>
          <w:rFonts w:ascii="仿宋" w:hAnsi="仿宋" w:eastAsia="仿宋" w:cs="仿宋"/>
          <w:sz w:val="24"/>
          <w:szCs w:val="24"/>
        </w:rPr>
      </w:pPr>
      <w:r>
        <w:rPr>
          <w:rFonts w:ascii="仿宋" w:hAnsi="仿宋" w:eastAsia="仿宋" w:cs="仿宋"/>
          <w:sz w:val="24"/>
          <w:szCs w:val="24"/>
        </w:rPr>
        <w:t>2.</w:t>
      </w:r>
      <w:r>
        <w:rPr>
          <w:rFonts w:hint="eastAsia" w:ascii="仿宋" w:hAnsi="仿宋" w:eastAsia="仿宋" w:cs="仿宋"/>
          <w:sz w:val="24"/>
          <w:szCs w:val="24"/>
        </w:rPr>
        <w:t>3.1  压力设定范围：0 ～ 1035kPa（相当于0-150 psi）</w:t>
      </w:r>
    </w:p>
    <w:p>
      <w:pPr>
        <w:spacing w:line="300" w:lineRule="auto"/>
        <w:rPr>
          <w:rFonts w:ascii="仿宋" w:hAnsi="仿宋" w:eastAsia="仿宋" w:cs="仿宋"/>
          <w:sz w:val="24"/>
          <w:szCs w:val="24"/>
        </w:rPr>
      </w:pPr>
      <w:r>
        <w:rPr>
          <w:rFonts w:ascii="仿宋" w:hAnsi="仿宋" w:eastAsia="仿宋" w:cs="仿宋"/>
          <w:sz w:val="24"/>
          <w:szCs w:val="24"/>
        </w:rPr>
        <w:t>2.</w:t>
      </w:r>
      <w:r>
        <w:rPr>
          <w:rFonts w:hint="eastAsia" w:ascii="仿宋" w:hAnsi="仿宋" w:eastAsia="仿宋" w:cs="仿宋"/>
          <w:sz w:val="24"/>
          <w:szCs w:val="24"/>
        </w:rPr>
        <w:t>3.2  压力程序的阶数：7阶</w:t>
      </w:r>
    </w:p>
    <w:p>
      <w:pPr>
        <w:spacing w:line="300" w:lineRule="auto"/>
        <w:rPr>
          <w:rFonts w:ascii="仿宋" w:hAnsi="仿宋" w:eastAsia="仿宋" w:cs="仿宋"/>
          <w:sz w:val="24"/>
          <w:szCs w:val="24"/>
        </w:rPr>
      </w:pPr>
      <w:r>
        <w:rPr>
          <w:rFonts w:ascii="仿宋" w:hAnsi="仿宋" w:eastAsia="仿宋" w:cs="仿宋"/>
          <w:sz w:val="24"/>
          <w:szCs w:val="24"/>
        </w:rPr>
        <w:t>2.</w:t>
      </w:r>
      <w:r>
        <w:rPr>
          <w:rFonts w:hint="eastAsia" w:ascii="仿宋" w:hAnsi="仿宋" w:eastAsia="仿宋" w:cs="仿宋"/>
          <w:sz w:val="24"/>
          <w:szCs w:val="24"/>
        </w:rPr>
        <w:t>3.3  程序比率设定范围：-400 ～ 400 KPa/min</w:t>
      </w:r>
    </w:p>
    <w:p>
      <w:pPr>
        <w:spacing w:line="300" w:lineRule="auto"/>
        <w:rPr>
          <w:rFonts w:ascii="仿宋" w:hAnsi="仿宋" w:eastAsia="仿宋" w:cs="仿宋"/>
          <w:sz w:val="24"/>
          <w:szCs w:val="24"/>
        </w:rPr>
      </w:pPr>
      <w:r>
        <w:rPr>
          <w:rFonts w:ascii="仿宋" w:hAnsi="仿宋" w:eastAsia="仿宋" w:cs="仿宋"/>
          <w:sz w:val="24"/>
          <w:szCs w:val="24"/>
        </w:rPr>
        <w:t>2.</w:t>
      </w:r>
      <w:r>
        <w:rPr>
          <w:rFonts w:hint="eastAsia" w:ascii="仿宋" w:hAnsi="仿宋" w:eastAsia="仿宋" w:cs="仿宋"/>
          <w:sz w:val="24"/>
          <w:szCs w:val="24"/>
        </w:rPr>
        <w:t>4. 直接进样流量方式</w:t>
      </w:r>
    </w:p>
    <w:p>
      <w:pPr>
        <w:spacing w:line="300" w:lineRule="auto"/>
        <w:rPr>
          <w:rFonts w:ascii="仿宋" w:hAnsi="仿宋" w:eastAsia="仿宋" w:cs="仿宋"/>
          <w:sz w:val="24"/>
          <w:szCs w:val="24"/>
        </w:rPr>
      </w:pPr>
      <w:r>
        <w:rPr>
          <w:rFonts w:ascii="仿宋" w:hAnsi="仿宋" w:eastAsia="仿宋" w:cs="仿宋"/>
          <w:sz w:val="24"/>
          <w:szCs w:val="24"/>
        </w:rPr>
        <w:t>2.</w:t>
      </w:r>
      <w:r>
        <w:rPr>
          <w:rFonts w:hint="eastAsia" w:ascii="仿宋" w:hAnsi="仿宋" w:eastAsia="仿宋" w:cs="仿宋"/>
          <w:sz w:val="24"/>
          <w:szCs w:val="24"/>
        </w:rPr>
        <w:t>4.1  流量设定范围：0 ～ 1250 mL/min</w:t>
      </w:r>
    </w:p>
    <w:p>
      <w:pPr>
        <w:spacing w:line="300" w:lineRule="auto"/>
        <w:rPr>
          <w:rFonts w:ascii="仿宋" w:hAnsi="仿宋" w:eastAsia="仿宋" w:cs="仿宋"/>
          <w:sz w:val="24"/>
          <w:szCs w:val="24"/>
        </w:rPr>
      </w:pPr>
      <w:r>
        <w:rPr>
          <w:rFonts w:ascii="仿宋" w:hAnsi="仿宋" w:eastAsia="仿宋" w:cs="仿宋"/>
          <w:sz w:val="24"/>
          <w:szCs w:val="24"/>
        </w:rPr>
        <w:t>2.</w:t>
      </w:r>
      <w:r>
        <w:rPr>
          <w:rFonts w:hint="eastAsia" w:ascii="仿宋" w:hAnsi="仿宋" w:eastAsia="仿宋" w:cs="仿宋"/>
          <w:sz w:val="24"/>
          <w:szCs w:val="24"/>
        </w:rPr>
        <w:t>4.2  程序段数：7段</w:t>
      </w:r>
    </w:p>
    <w:p>
      <w:pPr>
        <w:spacing w:line="300" w:lineRule="auto"/>
        <w:rPr>
          <w:rFonts w:ascii="仿宋" w:hAnsi="仿宋" w:eastAsia="仿宋" w:cs="仿宋"/>
          <w:sz w:val="24"/>
          <w:szCs w:val="24"/>
        </w:rPr>
      </w:pPr>
      <w:r>
        <w:rPr>
          <w:rFonts w:ascii="仿宋" w:hAnsi="仿宋" w:eastAsia="仿宋" w:cs="仿宋"/>
          <w:sz w:val="24"/>
          <w:szCs w:val="24"/>
        </w:rPr>
        <w:t>2.</w:t>
      </w:r>
      <w:r>
        <w:rPr>
          <w:rFonts w:hint="eastAsia" w:ascii="仿宋" w:hAnsi="仿宋" w:eastAsia="仿宋" w:cs="仿宋"/>
          <w:sz w:val="24"/>
          <w:szCs w:val="24"/>
        </w:rPr>
        <w:t>4.</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  校正功能：可保持柱温箱升温中的柱平均线速度（只限毛细管柱时）</w:t>
      </w:r>
    </w:p>
    <w:p>
      <w:pPr>
        <w:spacing w:line="300" w:lineRule="auto"/>
        <w:rPr>
          <w:rFonts w:ascii="仿宋" w:hAnsi="仿宋" w:eastAsia="仿宋" w:cs="仿宋"/>
          <w:sz w:val="24"/>
          <w:szCs w:val="24"/>
        </w:rPr>
      </w:pP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.5</w:t>
      </w:r>
      <w:r>
        <w:rPr>
          <w:rFonts w:hint="eastAsia" w:ascii="仿宋" w:hAnsi="仿宋" w:eastAsia="仿宋" w:cs="仿宋"/>
          <w:sz w:val="24"/>
          <w:szCs w:val="24"/>
        </w:rPr>
        <w:t>.检测器单元</w:t>
      </w:r>
    </w:p>
    <w:p>
      <w:pPr>
        <w:spacing w:line="300" w:lineRule="auto"/>
        <w:rPr>
          <w:rFonts w:ascii="仿宋" w:hAnsi="仿宋" w:eastAsia="仿宋" w:cs="仿宋"/>
          <w:sz w:val="24"/>
          <w:szCs w:val="24"/>
        </w:rPr>
      </w:pPr>
      <w:r>
        <w:rPr>
          <w:rFonts w:hint="eastAsia" w:ascii="仿宋" w:hAnsi="仿宋" w:eastAsia="仿宋" w:cs="仿宋"/>
          <w:sz w:val="24"/>
          <w:szCs w:val="24"/>
        </w:rPr>
        <w:t>可同时安装四个独立控温的检测器，检测器的气体由自动压力控制系统控制，检测器的数据采集速率是250Hz（4ms）。</w:t>
      </w:r>
    </w:p>
    <w:p>
      <w:pPr>
        <w:spacing w:line="300" w:lineRule="auto"/>
        <w:rPr>
          <w:rFonts w:ascii="仿宋" w:hAnsi="仿宋" w:eastAsia="仿宋" w:cs="仿宋"/>
          <w:sz w:val="24"/>
          <w:szCs w:val="24"/>
        </w:rPr>
      </w:pPr>
      <w:r>
        <w:rPr>
          <w:rFonts w:hint="eastAsia" w:ascii="仿宋" w:hAnsi="仿宋" w:eastAsia="仿宋" w:cs="仿宋"/>
          <w:b/>
          <w:sz w:val="24"/>
          <w:szCs w:val="24"/>
        </w:rPr>
        <w:t>*</w:t>
      </w:r>
      <w:r>
        <w:rPr>
          <w:rFonts w:ascii="仿宋" w:hAnsi="仿宋" w:eastAsia="仿宋" w:cs="仿宋"/>
          <w:sz w:val="24"/>
          <w:szCs w:val="24"/>
        </w:rPr>
        <w:t>2.5.1.</w:t>
      </w:r>
      <w:r>
        <w:rPr>
          <w:rFonts w:hint="eastAsia" w:ascii="仿宋" w:hAnsi="仿宋" w:eastAsia="仿宋" w:cs="仿宋"/>
          <w:sz w:val="24"/>
          <w:szCs w:val="24"/>
        </w:rPr>
        <w:t xml:space="preserve"> 氢火焰离子化检测器（FID）</w:t>
      </w:r>
    </w:p>
    <w:p>
      <w:pPr>
        <w:spacing w:line="300" w:lineRule="auto"/>
        <w:rPr>
          <w:rFonts w:ascii="仿宋" w:hAnsi="仿宋" w:eastAsia="仿宋" w:cs="仿宋"/>
          <w:sz w:val="24"/>
          <w:szCs w:val="24"/>
          <w:highlight w:val="none"/>
        </w:rPr>
      </w:pPr>
      <w:r>
        <w:rPr>
          <w:rFonts w:hint="eastAsia" w:ascii="仿宋" w:hAnsi="仿宋" w:eastAsia="仿宋" w:cs="仿宋"/>
          <w:sz w:val="24"/>
          <w:szCs w:val="24"/>
          <w:highlight w:val="none"/>
        </w:rPr>
        <w:t>最高使用温度：450℃</w:t>
      </w:r>
    </w:p>
    <w:p>
      <w:pPr>
        <w:spacing w:line="300" w:lineRule="auto"/>
        <w:rPr>
          <w:rFonts w:ascii="仿宋" w:hAnsi="仿宋" w:eastAsia="仿宋" w:cs="仿宋"/>
          <w:sz w:val="24"/>
          <w:szCs w:val="24"/>
          <w:highlight w:val="none"/>
        </w:rPr>
      </w:pPr>
      <w:r>
        <w:rPr>
          <w:rFonts w:hint="eastAsia" w:ascii="仿宋" w:hAnsi="仿宋" w:eastAsia="仿宋" w:cs="仿宋"/>
          <w:sz w:val="24"/>
          <w:szCs w:val="24"/>
          <w:highlight w:val="none"/>
        </w:rPr>
        <w:t>自动点火功能</w:t>
      </w:r>
    </w:p>
    <w:p>
      <w:pPr>
        <w:spacing w:line="300" w:lineRule="auto"/>
        <w:rPr>
          <w:rFonts w:ascii="仿宋" w:hAnsi="仿宋" w:eastAsia="仿宋" w:cs="仿宋"/>
          <w:sz w:val="24"/>
          <w:szCs w:val="24"/>
          <w:highlight w:val="none"/>
        </w:rPr>
      </w:pPr>
      <w:r>
        <w:rPr>
          <w:rFonts w:hint="eastAsia" w:ascii="仿宋" w:hAnsi="仿宋" w:eastAsia="仿宋" w:cs="仿宋"/>
          <w:sz w:val="24"/>
          <w:szCs w:val="24"/>
          <w:highlight w:val="none"/>
        </w:rPr>
        <w:t>检测限：</w:t>
      </w:r>
      <w:r>
        <w:rPr>
          <w:rFonts w:eastAsia="黑体"/>
          <w:sz w:val="24"/>
          <w:szCs w:val="24"/>
          <w:highlight w:val="none"/>
        </w:rPr>
        <w:t>1.5×10</w:t>
      </w:r>
      <w:r>
        <w:rPr>
          <w:rFonts w:eastAsia="黑体"/>
          <w:sz w:val="24"/>
          <w:szCs w:val="24"/>
          <w:highlight w:val="none"/>
          <w:vertAlign w:val="superscript"/>
        </w:rPr>
        <w:t>-12</w:t>
      </w:r>
      <w:r>
        <w:rPr>
          <w:rFonts w:hint="eastAsia" w:ascii="黑体" w:hAnsi="黑体" w:eastAsia="黑体"/>
          <w:sz w:val="24"/>
          <w:szCs w:val="24"/>
          <w:highlight w:val="none"/>
        </w:rPr>
        <w:t>g/s</w:t>
      </w:r>
      <w:r>
        <w:rPr>
          <w:rFonts w:hint="eastAsia" w:ascii="仿宋" w:hAnsi="仿宋" w:eastAsia="仿宋" w:cs="仿宋"/>
          <w:sz w:val="24"/>
          <w:szCs w:val="24"/>
          <w:highlight w:val="none"/>
        </w:rPr>
        <w:t xml:space="preserve"> (十二烷 )</w:t>
      </w:r>
    </w:p>
    <w:p>
      <w:pPr>
        <w:spacing w:line="300" w:lineRule="auto"/>
        <w:rPr>
          <w:rFonts w:ascii="仿宋" w:hAnsi="仿宋" w:eastAsia="仿宋" w:cs="仿宋"/>
          <w:sz w:val="24"/>
          <w:szCs w:val="24"/>
          <w:vertAlign w:val="superscript"/>
        </w:rPr>
      </w:pPr>
      <w:r>
        <w:rPr>
          <w:rFonts w:hint="eastAsia" w:ascii="仿宋" w:hAnsi="仿宋" w:eastAsia="仿宋" w:cs="仿宋"/>
          <w:sz w:val="24"/>
          <w:szCs w:val="24"/>
        </w:rPr>
        <w:t>动态范围：10</w:t>
      </w:r>
      <w:r>
        <w:rPr>
          <w:rFonts w:hint="eastAsia" w:ascii="仿宋" w:hAnsi="仿宋" w:eastAsia="仿宋" w:cs="仿宋"/>
          <w:sz w:val="24"/>
          <w:szCs w:val="24"/>
          <w:vertAlign w:val="superscript"/>
        </w:rPr>
        <w:t>7</w:t>
      </w: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.6</w:t>
      </w:r>
      <w:r>
        <w:rPr>
          <w:rFonts w:hint="eastAsia" w:ascii="仿宋" w:hAnsi="仿宋" w:eastAsia="仿宋" w:cs="仿宋"/>
          <w:sz w:val="24"/>
          <w:szCs w:val="24"/>
        </w:rPr>
        <w:t>其他</w:t>
      </w:r>
    </w:p>
    <w:p>
      <w:pPr>
        <w:spacing w:line="300" w:lineRule="auto"/>
        <w:rPr>
          <w:rFonts w:ascii="仿宋" w:hAnsi="仿宋" w:eastAsia="仿宋" w:cs="仿宋"/>
          <w:sz w:val="24"/>
          <w:szCs w:val="24"/>
        </w:rPr>
      </w:pPr>
      <w:r>
        <w:rPr>
          <w:rFonts w:ascii="仿宋" w:hAnsi="仿宋" w:eastAsia="仿宋" w:cs="仿宋"/>
          <w:sz w:val="24"/>
          <w:szCs w:val="24"/>
        </w:rPr>
        <w:t>2.6.1</w:t>
      </w:r>
      <w:r>
        <w:rPr>
          <w:rFonts w:hint="eastAsia" w:ascii="仿宋" w:hAnsi="仿宋" w:eastAsia="仿宋" w:cs="仿宋"/>
          <w:sz w:val="24"/>
          <w:szCs w:val="24"/>
        </w:rPr>
        <w:t>. 色谱柱和流路系统</w:t>
      </w:r>
    </w:p>
    <w:p>
      <w:pPr>
        <w:spacing w:line="300" w:lineRule="auto"/>
        <w:rPr>
          <w:rFonts w:ascii="仿宋" w:hAnsi="仿宋" w:eastAsia="仿宋" w:cs="仿宋"/>
          <w:sz w:val="24"/>
          <w:szCs w:val="24"/>
        </w:rPr>
      </w:pPr>
      <w:r>
        <w:rPr>
          <w:rFonts w:ascii="仿宋" w:hAnsi="仿宋" w:eastAsia="仿宋" w:cs="仿宋"/>
          <w:sz w:val="24"/>
          <w:szCs w:val="24"/>
        </w:rPr>
        <w:t>2.6.1.1</w:t>
      </w:r>
      <w:r>
        <w:rPr>
          <w:rFonts w:hint="eastAsia" w:ascii="仿宋" w:hAnsi="仿宋" w:eastAsia="仿宋" w:cs="仿宋"/>
          <w:sz w:val="24"/>
          <w:szCs w:val="24"/>
        </w:rPr>
        <w:t xml:space="preserve"> 支持填充柱和毛细管柱</w:t>
      </w:r>
    </w:p>
    <w:p>
      <w:pPr>
        <w:spacing w:line="300" w:lineRule="auto"/>
        <w:rPr>
          <w:rFonts w:ascii="仿宋" w:hAnsi="仿宋" w:eastAsia="仿宋" w:cs="仿宋"/>
          <w:sz w:val="24"/>
          <w:szCs w:val="24"/>
        </w:rPr>
      </w:pPr>
      <w:r>
        <w:rPr>
          <w:rFonts w:ascii="仿宋" w:hAnsi="仿宋" w:eastAsia="仿宋" w:cs="仿宋"/>
          <w:sz w:val="24"/>
          <w:szCs w:val="24"/>
        </w:rPr>
        <w:t>2.6.1.2</w:t>
      </w:r>
      <w:r>
        <w:rPr>
          <w:rFonts w:hint="eastAsia" w:ascii="仿宋" w:hAnsi="仿宋" w:eastAsia="仿宋" w:cs="仿宋"/>
          <w:sz w:val="24"/>
          <w:szCs w:val="24"/>
        </w:rPr>
        <w:t>具有室温补偿和自动环境补偿功能</w:t>
      </w:r>
    </w:p>
    <w:p>
      <w:pPr>
        <w:spacing w:line="300" w:lineRule="auto"/>
        <w:rPr>
          <w:rFonts w:ascii="仿宋" w:hAnsi="仿宋" w:eastAsia="仿宋" w:cs="仿宋"/>
          <w:sz w:val="24"/>
          <w:szCs w:val="24"/>
        </w:rPr>
      </w:pPr>
      <w:r>
        <w:rPr>
          <w:rFonts w:ascii="仿宋" w:hAnsi="仿宋" w:eastAsia="仿宋" w:cs="仿宋"/>
          <w:sz w:val="24"/>
          <w:szCs w:val="24"/>
        </w:rPr>
        <w:t>2.6.</w:t>
      </w:r>
      <w:r>
        <w:rPr>
          <w:rFonts w:hint="eastAsia" w:ascii="仿宋" w:hAnsi="仿宋" w:eastAsia="仿宋" w:cs="仿宋"/>
          <w:sz w:val="24"/>
          <w:szCs w:val="24"/>
        </w:rPr>
        <w:t>1.</w:t>
      </w:r>
      <w:r>
        <w:rPr>
          <w:rFonts w:ascii="仿宋" w:hAnsi="仿宋" w:eastAsia="仿宋" w:cs="仿宋"/>
          <w:sz w:val="24"/>
          <w:szCs w:val="24"/>
        </w:rPr>
        <w:t>3</w:t>
      </w:r>
      <w:r>
        <w:rPr>
          <w:rFonts w:hint="eastAsia" w:ascii="仿宋" w:hAnsi="仿宋" w:eastAsia="仿宋" w:cs="仿宋"/>
          <w:sz w:val="24"/>
          <w:szCs w:val="24"/>
        </w:rPr>
        <w:t>具有恒定的载气线速度控制功能</w:t>
      </w:r>
    </w:p>
    <w:p>
      <w:pPr>
        <w:spacing w:line="300" w:lineRule="auto"/>
        <w:rPr>
          <w:rFonts w:ascii="仿宋" w:hAnsi="仿宋" w:eastAsia="仿宋" w:cs="仿宋"/>
          <w:sz w:val="24"/>
          <w:szCs w:val="24"/>
        </w:rPr>
      </w:pPr>
      <w:r>
        <w:rPr>
          <w:rFonts w:ascii="仿宋" w:hAnsi="仿宋" w:eastAsia="仿宋" w:cs="仿宋"/>
          <w:sz w:val="24"/>
          <w:szCs w:val="24"/>
        </w:rPr>
        <w:t>2.6.</w:t>
      </w:r>
      <w:r>
        <w:rPr>
          <w:rFonts w:hint="eastAsia" w:ascii="仿宋" w:hAnsi="仿宋" w:eastAsia="仿宋" w:cs="仿宋"/>
          <w:sz w:val="24"/>
          <w:szCs w:val="24"/>
        </w:rPr>
        <w:t xml:space="preserve">2. </w:t>
      </w:r>
      <w:r>
        <w:rPr>
          <w:rFonts w:ascii="仿宋" w:hAnsi="仿宋" w:eastAsia="仿宋" w:cs="仿宋"/>
          <w:sz w:val="24"/>
          <w:szCs w:val="24"/>
        </w:rPr>
        <w:t>面板键盘</w:t>
      </w:r>
    </w:p>
    <w:p>
      <w:pPr>
        <w:spacing w:line="300" w:lineRule="auto"/>
        <w:rPr>
          <w:rFonts w:ascii="仿宋" w:hAnsi="仿宋" w:eastAsia="仿宋" w:cs="仿宋"/>
          <w:sz w:val="24"/>
          <w:szCs w:val="24"/>
        </w:rPr>
      </w:pPr>
      <w:r>
        <w:rPr>
          <w:rFonts w:ascii="仿宋" w:hAnsi="仿宋" w:eastAsia="仿宋" w:cs="仿宋"/>
          <w:sz w:val="24"/>
          <w:szCs w:val="24"/>
        </w:rPr>
        <w:t>2.6.</w:t>
      </w:r>
      <w:r>
        <w:rPr>
          <w:rFonts w:hint="eastAsia" w:ascii="仿宋" w:hAnsi="仿宋" w:eastAsia="仿宋" w:cs="仿宋"/>
          <w:sz w:val="24"/>
          <w:szCs w:val="24"/>
        </w:rPr>
        <w:t>2</w:t>
      </w:r>
      <w:r>
        <w:rPr>
          <w:rFonts w:ascii="仿宋" w:hAnsi="仿宋" w:eastAsia="仿宋" w:cs="仿宋"/>
          <w:sz w:val="24"/>
          <w:szCs w:val="24"/>
        </w:rPr>
        <w:t>.1</w:t>
      </w:r>
      <w:r>
        <w:rPr>
          <w:rFonts w:hint="eastAsia" w:ascii="仿宋" w:hAnsi="仿宋" w:eastAsia="仿宋" w:cs="仿宋"/>
          <w:sz w:val="24"/>
          <w:szCs w:val="24"/>
        </w:rPr>
        <w:t xml:space="preserve">  </w:t>
      </w:r>
      <w:r>
        <w:rPr>
          <w:rFonts w:ascii="仿宋" w:hAnsi="仿宋" w:eastAsia="仿宋" w:cs="仿宋"/>
          <w:sz w:val="24"/>
          <w:szCs w:val="24"/>
        </w:rPr>
        <w:t>完全控制</w:t>
      </w:r>
      <w:r>
        <w:rPr>
          <w:rFonts w:hint="eastAsia" w:ascii="仿宋" w:hAnsi="仿宋" w:eastAsia="仿宋" w:cs="仿宋"/>
          <w:sz w:val="24"/>
          <w:szCs w:val="24"/>
        </w:rPr>
        <w:t>及显示</w:t>
      </w:r>
      <w:r>
        <w:rPr>
          <w:rFonts w:ascii="仿宋" w:hAnsi="仿宋" w:eastAsia="仿宋" w:cs="仿宋"/>
          <w:sz w:val="24"/>
          <w:szCs w:val="24"/>
        </w:rPr>
        <w:t>所有温度区域和载气流量</w:t>
      </w:r>
    </w:p>
    <w:p>
      <w:pPr>
        <w:spacing w:line="300" w:lineRule="auto"/>
        <w:rPr>
          <w:rFonts w:ascii="仿宋" w:hAnsi="仿宋" w:eastAsia="仿宋" w:cs="仿宋"/>
          <w:sz w:val="24"/>
          <w:szCs w:val="24"/>
        </w:rPr>
      </w:pPr>
      <w:r>
        <w:rPr>
          <w:rFonts w:ascii="仿宋" w:hAnsi="仿宋" w:eastAsia="仿宋" w:cs="仿宋"/>
          <w:sz w:val="24"/>
          <w:szCs w:val="24"/>
        </w:rPr>
        <w:t>2.6.</w:t>
      </w:r>
      <w:r>
        <w:rPr>
          <w:rFonts w:hint="eastAsia" w:ascii="仿宋" w:hAnsi="仿宋" w:eastAsia="仿宋" w:cs="仿宋"/>
          <w:sz w:val="24"/>
          <w:szCs w:val="24"/>
        </w:rPr>
        <w:t>2</w:t>
      </w:r>
      <w:r>
        <w:rPr>
          <w:rFonts w:ascii="仿宋" w:hAnsi="仿宋" w:eastAsia="仿宋" w:cs="仿宋"/>
          <w:sz w:val="24"/>
          <w:szCs w:val="24"/>
        </w:rPr>
        <w:t>.2</w:t>
      </w:r>
      <w:r>
        <w:rPr>
          <w:rFonts w:hint="eastAsia" w:ascii="仿宋" w:hAnsi="仿宋" w:eastAsia="仿宋" w:cs="仿宋"/>
          <w:sz w:val="24"/>
          <w:szCs w:val="24"/>
        </w:rPr>
        <w:t xml:space="preserve">  </w:t>
      </w:r>
      <w:r>
        <w:rPr>
          <w:rFonts w:ascii="仿宋" w:hAnsi="仿宋" w:eastAsia="仿宋" w:cs="仿宋"/>
          <w:sz w:val="24"/>
          <w:szCs w:val="24"/>
        </w:rPr>
        <w:t>完全控制所有检测器功能</w:t>
      </w:r>
    </w:p>
    <w:p>
      <w:pPr>
        <w:spacing w:line="300" w:lineRule="auto"/>
        <w:rPr>
          <w:rFonts w:ascii="仿宋" w:hAnsi="仿宋" w:eastAsia="仿宋" w:cs="仿宋"/>
          <w:sz w:val="24"/>
          <w:szCs w:val="24"/>
        </w:rPr>
      </w:pPr>
      <w:r>
        <w:rPr>
          <w:rFonts w:ascii="仿宋" w:hAnsi="仿宋" w:eastAsia="仿宋" w:cs="仿宋"/>
          <w:sz w:val="24"/>
          <w:szCs w:val="24"/>
        </w:rPr>
        <w:t>2.6.</w:t>
      </w:r>
      <w:r>
        <w:rPr>
          <w:rFonts w:hint="eastAsia" w:ascii="仿宋" w:hAnsi="仿宋" w:eastAsia="仿宋" w:cs="仿宋"/>
          <w:sz w:val="24"/>
          <w:szCs w:val="24"/>
        </w:rPr>
        <w:t>2</w:t>
      </w:r>
      <w:r>
        <w:rPr>
          <w:rFonts w:ascii="仿宋" w:hAnsi="仿宋" w:eastAsia="仿宋" w:cs="仿宋"/>
          <w:sz w:val="24"/>
          <w:szCs w:val="24"/>
        </w:rPr>
        <w:t>.</w:t>
      </w:r>
      <w:r>
        <w:rPr>
          <w:rFonts w:hint="eastAsia" w:ascii="仿宋" w:hAnsi="仿宋" w:eastAsia="仿宋" w:cs="仿宋"/>
          <w:sz w:val="24"/>
          <w:szCs w:val="24"/>
        </w:rPr>
        <w:t xml:space="preserve">3  </w:t>
      </w:r>
      <w:r>
        <w:rPr>
          <w:rFonts w:ascii="仿宋" w:hAnsi="仿宋" w:eastAsia="仿宋" w:cs="仿宋"/>
          <w:sz w:val="24"/>
          <w:szCs w:val="24"/>
        </w:rPr>
        <w:t>实时时间程序和系统诊断，在线帮助和记事本记录程序事件</w:t>
      </w:r>
    </w:p>
    <w:p>
      <w:pPr>
        <w:spacing w:line="300" w:lineRule="auto"/>
        <w:rPr>
          <w:rFonts w:ascii="仿宋" w:hAnsi="仿宋" w:eastAsia="仿宋" w:cs="仿宋"/>
          <w:sz w:val="24"/>
          <w:szCs w:val="24"/>
        </w:rPr>
      </w:pPr>
      <w:r>
        <w:rPr>
          <w:rFonts w:ascii="仿宋" w:hAnsi="仿宋" w:eastAsia="仿宋" w:cs="仿宋"/>
          <w:sz w:val="24"/>
          <w:szCs w:val="24"/>
        </w:rPr>
        <w:t>2.7</w:t>
      </w:r>
      <w:r>
        <w:rPr>
          <w:rFonts w:hint="eastAsia" w:ascii="仿宋" w:hAnsi="仿宋" w:eastAsia="仿宋" w:cs="仿宋"/>
          <w:sz w:val="24"/>
          <w:szCs w:val="24"/>
        </w:rPr>
        <w:t>. 多种附件可供选择</w:t>
      </w:r>
    </w:p>
    <w:p>
      <w:pPr>
        <w:spacing w:line="300" w:lineRule="auto"/>
        <w:rPr>
          <w:rFonts w:ascii="仿宋" w:hAnsi="仿宋" w:eastAsia="仿宋" w:cs="仿宋"/>
          <w:sz w:val="24"/>
          <w:szCs w:val="24"/>
        </w:rPr>
      </w:pPr>
      <w:r>
        <w:rPr>
          <w:rFonts w:hint="eastAsia" w:ascii="仿宋" w:hAnsi="仿宋" w:eastAsia="仿宋" w:cs="仿宋"/>
          <w:sz w:val="24"/>
          <w:szCs w:val="24"/>
        </w:rPr>
        <w:t>可选配自动液体进样器、顶空、吹扫捕集、热裂解、热脱附等附件</w:t>
      </w: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.8</w:t>
      </w:r>
      <w:r>
        <w:rPr>
          <w:rFonts w:hint="eastAsia" w:ascii="仿宋" w:hAnsi="仿宋" w:eastAsia="仿宋" w:cs="仿宋"/>
          <w:sz w:val="24"/>
          <w:szCs w:val="24"/>
        </w:rPr>
        <w:t>、</w:t>
      </w:r>
      <w:r>
        <w:rPr>
          <w:rFonts w:ascii="仿宋" w:hAnsi="仿宋" w:eastAsia="仿宋" w:cs="仿宋"/>
          <w:sz w:val="24"/>
          <w:szCs w:val="24"/>
        </w:rPr>
        <w:t>数据处理系统</w:t>
      </w: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.8.</w:t>
      </w:r>
      <w:r>
        <w:rPr>
          <w:rFonts w:hint="eastAsia" w:ascii="仿宋" w:hAnsi="仿宋" w:eastAsia="仿宋" w:cs="仿宋"/>
          <w:sz w:val="24"/>
          <w:szCs w:val="24"/>
        </w:rPr>
        <w:t>1. 数据采集和数据解析</w:t>
      </w:r>
    </w:p>
    <w:p>
      <w:pPr>
        <w:spacing w:line="300" w:lineRule="auto"/>
        <w:rPr>
          <w:rFonts w:ascii="仿宋" w:hAnsi="仿宋" w:eastAsia="仿宋" w:cs="仿宋"/>
          <w:sz w:val="24"/>
          <w:szCs w:val="24"/>
        </w:rPr>
      </w:pPr>
      <w:r>
        <w:rPr>
          <w:rFonts w:hint="eastAsia" w:ascii="仿宋" w:hAnsi="仿宋" w:eastAsia="仿宋" w:cs="仿宋"/>
          <w:sz w:val="24"/>
          <w:szCs w:val="24"/>
        </w:rPr>
        <w:t>采用一体化的数据结构，利用定量浏览器和数据浏览器可方便的进行分析操作和信息追溯，满足GLP/GMP操作规范。具有丰富的计算功能和数据比较功能，可以显示相对保留时间，具有保留时间自动校正功能。可针对工作流程灵活设定软件操作界面。</w:t>
      </w: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.8.</w:t>
      </w:r>
      <w:r>
        <w:rPr>
          <w:rFonts w:hint="eastAsia" w:ascii="仿宋" w:hAnsi="仿宋" w:eastAsia="仿宋" w:cs="仿宋"/>
          <w:sz w:val="24"/>
          <w:szCs w:val="24"/>
        </w:rPr>
        <w:t>2. 报告制作</w:t>
      </w:r>
      <w:r>
        <w:rPr>
          <w:rFonts w:hint="eastAsia" w:ascii="仿宋" w:hAnsi="仿宋" w:eastAsia="仿宋" w:cs="仿宋"/>
          <w:sz w:val="24"/>
          <w:szCs w:val="24"/>
        </w:rPr>
        <w:tab/>
      </w:r>
    </w:p>
    <w:p>
      <w:pPr>
        <w:spacing w:line="300" w:lineRule="auto"/>
        <w:rPr>
          <w:rFonts w:ascii="仿宋" w:hAnsi="仿宋" w:eastAsia="仿宋" w:cs="仿宋"/>
          <w:sz w:val="24"/>
          <w:szCs w:val="24"/>
        </w:rPr>
      </w:pPr>
      <w:r>
        <w:rPr>
          <w:rFonts w:hint="eastAsia" w:ascii="仿宋" w:hAnsi="仿宋" w:eastAsia="仿宋" w:cs="仿宋"/>
          <w:sz w:val="24"/>
          <w:szCs w:val="24"/>
        </w:rPr>
        <w:t>高度灵活的报告制作功能，各种类型的模板文件快捷选用，并支持自建模板。标准配备PDF输出功能。</w:t>
      </w: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.8.</w:t>
      </w:r>
      <w:r>
        <w:rPr>
          <w:rFonts w:hint="eastAsia" w:ascii="仿宋" w:hAnsi="仿宋" w:eastAsia="仿宋" w:cs="仿宋"/>
          <w:sz w:val="24"/>
          <w:szCs w:val="24"/>
        </w:rPr>
        <w:t>3. 质量控制</w:t>
      </w:r>
      <w:r>
        <w:rPr>
          <w:rFonts w:hint="eastAsia" w:ascii="仿宋" w:hAnsi="仿宋" w:eastAsia="仿宋" w:cs="仿宋"/>
          <w:sz w:val="24"/>
          <w:szCs w:val="24"/>
        </w:rPr>
        <w:tab/>
      </w:r>
    </w:p>
    <w:p>
      <w:pPr>
        <w:spacing w:line="300" w:lineRule="auto"/>
        <w:rPr>
          <w:rFonts w:ascii="仿宋" w:hAnsi="仿宋" w:eastAsia="仿宋" w:cs="仿宋"/>
          <w:sz w:val="24"/>
          <w:szCs w:val="24"/>
        </w:rPr>
      </w:pPr>
      <w:r>
        <w:rPr>
          <w:rFonts w:hint="eastAsia" w:ascii="仿宋" w:hAnsi="仿宋" w:eastAsia="仿宋" w:cs="仿宋"/>
          <w:sz w:val="24"/>
          <w:szCs w:val="24"/>
        </w:rPr>
        <w:t>高精度控制QA/QC功能，支持自动计算噪音、漂移、信噪比、LOD、LOQ、精密度和回收率等方法学指标，具有仪器系统检查功能和用户安全管理功能。</w:t>
      </w:r>
    </w:p>
    <w:p>
      <w:pPr>
        <w:spacing w:line="300" w:lineRule="auto"/>
        <w:rPr>
          <w:rFonts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.8.</w:t>
      </w:r>
      <w:r>
        <w:rPr>
          <w:rFonts w:hint="eastAsia" w:ascii="仿宋" w:hAnsi="仿宋" w:eastAsia="仿宋" w:cs="仿宋"/>
          <w:sz w:val="24"/>
          <w:szCs w:val="24"/>
        </w:rPr>
        <w:t>4. 网络化控制</w:t>
      </w:r>
    </w:p>
    <w:p>
      <w:pPr>
        <w:spacing w:line="300" w:lineRule="auto"/>
        <w:rPr>
          <w:rFonts w:ascii="仿宋" w:hAnsi="仿宋" w:eastAsia="仿宋" w:cs="仿宋"/>
          <w:sz w:val="24"/>
          <w:szCs w:val="24"/>
        </w:rPr>
      </w:pPr>
      <w:r>
        <w:rPr>
          <w:rFonts w:hint="eastAsia" w:ascii="仿宋" w:hAnsi="仿宋" w:eastAsia="仿宋" w:cs="仿宋"/>
          <w:sz w:val="24"/>
          <w:szCs w:val="24"/>
        </w:rPr>
        <w:t>可通过网络式CDS（数据管理系统）进行软件远程控制和人机分离模式操作。</w:t>
      </w:r>
    </w:p>
    <w:p>
      <w:pPr>
        <w:pStyle w:val="11"/>
        <w:spacing w:line="300" w:lineRule="auto"/>
        <w:ind w:firstLine="0"/>
        <w:jc w:val="left"/>
        <w:rPr>
          <w:rFonts w:ascii="仿宋" w:hAnsi="仿宋" w:eastAsia="仿宋" w:cs="仿宋"/>
          <w:sz w:val="24"/>
          <w:szCs w:val="24"/>
        </w:rPr>
      </w:pPr>
      <w:r>
        <w:rPr>
          <w:rFonts w:hint="eastAsia" w:ascii="仿宋" w:hAnsi="仿宋" w:eastAsia="仿宋" w:cs="仿宋"/>
          <w:sz w:val="24"/>
          <w:szCs w:val="24"/>
          <w:lang w:val="en-US" w:eastAsia="zh-CN"/>
        </w:rPr>
        <w:t>*</w:t>
      </w:r>
      <w:r>
        <w:rPr>
          <w:rFonts w:hint="eastAsia" w:ascii="仿宋" w:hAnsi="仿宋" w:eastAsia="仿宋" w:cs="仿宋"/>
          <w:sz w:val="24"/>
          <w:szCs w:val="24"/>
        </w:rPr>
        <w:t>到货时间：20</w:t>
      </w:r>
      <w:r>
        <w:rPr>
          <w:rFonts w:ascii="仿宋" w:hAnsi="仿宋" w:eastAsia="仿宋" w:cs="仿宋"/>
          <w:sz w:val="24"/>
          <w:szCs w:val="24"/>
        </w:rPr>
        <w:t>22</w:t>
      </w:r>
      <w:r>
        <w:rPr>
          <w:rFonts w:hint="eastAsia" w:ascii="仿宋" w:hAnsi="仿宋" w:eastAsia="仿宋" w:cs="仿宋"/>
          <w:sz w:val="24"/>
          <w:szCs w:val="24"/>
        </w:rPr>
        <w:t>年11月30</w:t>
      </w:r>
      <w:r>
        <w:rPr>
          <w:rFonts w:hint="eastAsia" w:ascii="仿宋" w:hAnsi="仿宋" w:eastAsia="仿宋" w:cs="仿宋"/>
          <w:sz w:val="24"/>
          <w:szCs w:val="24"/>
          <w:lang w:val="en-US" w:eastAsia="zh-CN"/>
        </w:rPr>
        <w:t>日</w:t>
      </w:r>
      <w:r>
        <w:rPr>
          <w:rFonts w:hint="eastAsia" w:ascii="仿宋" w:hAnsi="仿宋" w:eastAsia="仿宋" w:cs="仿宋"/>
          <w:sz w:val="24"/>
          <w:szCs w:val="24"/>
        </w:rPr>
        <w:t xml:space="preserve">之前到货。                            </w:t>
      </w:r>
    </w:p>
    <w:p>
      <w:pPr>
        <w:pStyle w:val="11"/>
        <w:spacing w:line="360" w:lineRule="auto"/>
        <w:ind w:firstLine="0"/>
        <w:rPr>
          <w:rFonts w:ascii="仿宋" w:hAnsi="仿宋" w:eastAsia="仿宋" w:cs="仿宋"/>
          <w:b/>
        </w:rPr>
      </w:pPr>
      <w:r>
        <w:rPr>
          <w:rFonts w:hint="eastAsia" w:ascii="仿宋" w:hAnsi="仿宋" w:eastAsia="仿宋" w:cs="仿宋"/>
          <w:b/>
        </w:rPr>
        <w:t>3.设计与供货的界限及接口要求</w:t>
      </w:r>
    </w:p>
    <w:p>
      <w:pPr>
        <w:pStyle w:val="11"/>
        <w:spacing w:line="360" w:lineRule="auto"/>
        <w:ind w:firstLine="0"/>
        <w:jc w:val="left"/>
        <w:rPr>
          <w:rFonts w:ascii="仿宋" w:hAnsi="仿宋" w:eastAsia="仿宋" w:cs="仿宋"/>
          <w:sz w:val="24"/>
          <w:szCs w:val="24"/>
        </w:rPr>
      </w:pPr>
      <w:r>
        <w:rPr>
          <w:rFonts w:hint="eastAsia" w:ascii="仿宋" w:hAnsi="仿宋" w:eastAsia="仿宋" w:cs="仿宋"/>
          <w:sz w:val="24"/>
          <w:szCs w:val="24"/>
        </w:rPr>
        <w:t>1)其它产品有附件或其它零件要齐全，并要包装妥善后方可发运，以免损坏。</w:t>
      </w:r>
    </w:p>
    <w:p>
      <w:pPr>
        <w:pStyle w:val="11"/>
        <w:spacing w:line="360" w:lineRule="auto"/>
        <w:ind w:firstLine="0"/>
        <w:jc w:val="left"/>
        <w:rPr>
          <w:rFonts w:ascii="仿宋" w:hAnsi="仿宋" w:eastAsia="仿宋" w:cs="仿宋"/>
          <w:sz w:val="24"/>
          <w:szCs w:val="24"/>
        </w:rPr>
      </w:pPr>
      <w:r>
        <w:rPr>
          <w:rFonts w:hint="eastAsia" w:ascii="仿宋" w:hAnsi="仿宋" w:eastAsia="仿宋" w:cs="仿宋"/>
          <w:sz w:val="24"/>
          <w:szCs w:val="24"/>
        </w:rPr>
        <w:t>2)所需的专用工具</w:t>
      </w:r>
    </w:p>
    <w:p>
      <w:pPr>
        <w:pStyle w:val="11"/>
        <w:spacing w:line="360" w:lineRule="auto"/>
        <w:ind w:firstLine="0"/>
        <w:jc w:val="left"/>
        <w:rPr>
          <w:rFonts w:ascii="仿宋" w:hAnsi="仿宋" w:eastAsia="仿宋" w:cs="仿宋"/>
          <w:sz w:val="24"/>
          <w:szCs w:val="24"/>
        </w:rPr>
      </w:pPr>
      <w:r>
        <w:rPr>
          <w:rFonts w:hint="eastAsia" w:ascii="仿宋" w:hAnsi="仿宋" w:eastAsia="仿宋" w:cs="仿宋"/>
          <w:sz w:val="24"/>
          <w:szCs w:val="24"/>
        </w:rPr>
        <w:t>3)投标方职责</w:t>
      </w:r>
    </w:p>
    <w:p>
      <w:pPr>
        <w:pStyle w:val="11"/>
        <w:spacing w:line="360" w:lineRule="auto"/>
        <w:ind w:firstLine="0"/>
        <w:jc w:val="left"/>
        <w:rPr>
          <w:rFonts w:ascii="仿宋" w:hAnsi="仿宋" w:eastAsia="仿宋" w:cs="仿宋"/>
          <w:sz w:val="24"/>
          <w:szCs w:val="24"/>
        </w:rPr>
      </w:pPr>
      <w:r>
        <w:rPr>
          <w:rFonts w:hint="eastAsia" w:ascii="仿宋" w:hAnsi="仿宋" w:eastAsia="仿宋" w:cs="仿宋"/>
          <w:sz w:val="24"/>
          <w:szCs w:val="24"/>
        </w:rPr>
        <w:t xml:space="preserve">  在合同生效之日起，投标方对供货的设备承担以下义务：</w:t>
      </w:r>
    </w:p>
    <w:p>
      <w:pPr>
        <w:pStyle w:val="11"/>
        <w:spacing w:line="360" w:lineRule="auto"/>
        <w:ind w:firstLine="0"/>
        <w:jc w:val="left"/>
        <w:rPr>
          <w:rFonts w:ascii="仿宋" w:hAnsi="仿宋" w:eastAsia="仿宋" w:cs="仿宋"/>
          <w:sz w:val="24"/>
          <w:szCs w:val="24"/>
        </w:rPr>
      </w:pPr>
      <w:r>
        <w:rPr>
          <w:rFonts w:hint="eastAsia" w:ascii="仿宋" w:hAnsi="仿宋" w:eastAsia="仿宋" w:cs="仿宋"/>
          <w:sz w:val="24"/>
          <w:szCs w:val="24"/>
        </w:rPr>
        <w:t xml:space="preserve"> 负责按时提供供货范围内的分析仪设备、安装材料，内外部连接电缆。</w:t>
      </w:r>
    </w:p>
    <w:p>
      <w:pPr>
        <w:pStyle w:val="11"/>
        <w:spacing w:line="360" w:lineRule="auto"/>
        <w:ind w:firstLine="0"/>
        <w:jc w:val="left"/>
        <w:rPr>
          <w:rFonts w:ascii="仿宋" w:hAnsi="仿宋" w:eastAsia="仿宋" w:cs="仿宋"/>
          <w:sz w:val="24"/>
          <w:szCs w:val="24"/>
        </w:rPr>
      </w:pPr>
      <w:r>
        <w:rPr>
          <w:rFonts w:hint="eastAsia" w:ascii="仿宋" w:hAnsi="仿宋" w:eastAsia="仿宋" w:cs="仿宋"/>
          <w:sz w:val="24"/>
          <w:szCs w:val="24"/>
        </w:rPr>
        <w:t xml:space="preserve"> 负责按时向招标方提供说明书、数据资料和供货清单。</w:t>
      </w:r>
    </w:p>
    <w:p>
      <w:pPr>
        <w:pStyle w:val="11"/>
        <w:spacing w:line="360" w:lineRule="auto"/>
        <w:ind w:firstLine="0"/>
        <w:jc w:val="left"/>
        <w:rPr>
          <w:rFonts w:ascii="仿宋" w:hAnsi="仿宋" w:eastAsia="仿宋" w:cs="仿宋"/>
          <w:sz w:val="24"/>
          <w:szCs w:val="24"/>
        </w:rPr>
      </w:pPr>
      <w:r>
        <w:rPr>
          <w:rFonts w:hint="eastAsia" w:ascii="仿宋" w:hAnsi="仿宋" w:eastAsia="仿宋" w:cs="仿宋"/>
          <w:sz w:val="24"/>
          <w:szCs w:val="24"/>
        </w:rPr>
        <w:t xml:space="preserve"> 负责保证气相色谱仪</w:t>
      </w:r>
      <w:r>
        <w:rPr>
          <w:rFonts w:hint="eastAsia" w:ascii="仿宋" w:hAnsi="仿宋" w:eastAsia="仿宋" w:cs="仿宋"/>
          <w:color w:val="000000"/>
          <w:sz w:val="24"/>
          <w:szCs w:val="24"/>
        </w:rPr>
        <w:t>的</w:t>
      </w:r>
      <w:r>
        <w:rPr>
          <w:rFonts w:hint="eastAsia" w:ascii="仿宋" w:hAnsi="仿宋" w:eastAsia="仿宋" w:cs="仿宋"/>
          <w:sz w:val="24"/>
          <w:szCs w:val="24"/>
        </w:rPr>
        <w:t>质量。</w:t>
      </w:r>
    </w:p>
    <w:p>
      <w:pPr>
        <w:pStyle w:val="11"/>
        <w:spacing w:line="360" w:lineRule="auto"/>
        <w:ind w:firstLine="0"/>
        <w:jc w:val="left"/>
        <w:rPr>
          <w:rFonts w:ascii="仿宋" w:hAnsi="仿宋" w:eastAsia="仿宋" w:cs="仿宋"/>
          <w:sz w:val="24"/>
          <w:szCs w:val="24"/>
        </w:rPr>
      </w:pPr>
      <w:r>
        <w:rPr>
          <w:rFonts w:hint="eastAsia" w:ascii="仿宋" w:hAnsi="仿宋" w:eastAsia="仿宋" w:cs="仿宋"/>
          <w:sz w:val="24"/>
          <w:szCs w:val="24"/>
        </w:rPr>
        <w:t xml:space="preserve"> 负责气相色谱仪出厂检验、保管及运达指定地点。</w:t>
      </w:r>
    </w:p>
    <w:p>
      <w:pPr>
        <w:pStyle w:val="11"/>
        <w:spacing w:line="360" w:lineRule="auto"/>
        <w:ind w:firstLine="0"/>
        <w:jc w:val="left"/>
        <w:rPr>
          <w:rFonts w:ascii="仿宋" w:hAnsi="仿宋" w:eastAsia="仿宋" w:cs="仿宋"/>
          <w:sz w:val="24"/>
          <w:szCs w:val="24"/>
        </w:rPr>
      </w:pPr>
      <w:r>
        <w:rPr>
          <w:rFonts w:hint="eastAsia" w:ascii="仿宋" w:hAnsi="仿宋" w:eastAsia="仿宋" w:cs="仿宋"/>
          <w:sz w:val="24"/>
          <w:szCs w:val="24"/>
        </w:rPr>
        <w:t xml:space="preserve"> 负责指导气相色谱仪</w:t>
      </w:r>
      <w:r>
        <w:rPr>
          <w:rFonts w:hint="eastAsia" w:ascii="仿宋" w:hAnsi="仿宋" w:eastAsia="仿宋" w:cs="仿宋"/>
          <w:color w:val="000000"/>
          <w:sz w:val="24"/>
          <w:szCs w:val="24"/>
        </w:rPr>
        <w:t>的</w:t>
      </w:r>
      <w:r>
        <w:rPr>
          <w:rFonts w:hint="eastAsia" w:ascii="仿宋" w:hAnsi="仿宋" w:eastAsia="仿宋" w:cs="仿宋"/>
          <w:sz w:val="24"/>
          <w:szCs w:val="24"/>
        </w:rPr>
        <w:t>在现场的开箱、检查、安装、调试工作。</w:t>
      </w:r>
    </w:p>
    <w:p>
      <w:pPr>
        <w:pStyle w:val="11"/>
        <w:spacing w:line="360" w:lineRule="auto"/>
        <w:ind w:firstLine="0"/>
        <w:rPr>
          <w:rFonts w:ascii="仿宋" w:hAnsi="仿宋" w:eastAsia="仿宋" w:cs="仿宋"/>
          <w:b/>
        </w:rPr>
      </w:pPr>
    </w:p>
    <w:p>
      <w:pPr>
        <w:pStyle w:val="11"/>
        <w:spacing w:line="360" w:lineRule="auto"/>
        <w:ind w:firstLine="0"/>
        <w:rPr>
          <w:rFonts w:ascii="仿宋" w:hAnsi="仿宋" w:eastAsia="仿宋" w:cs="仿宋"/>
          <w:b/>
        </w:rPr>
      </w:pPr>
      <w:r>
        <w:rPr>
          <w:rFonts w:hint="eastAsia" w:ascii="仿宋" w:hAnsi="仿宋" w:eastAsia="仿宋" w:cs="仿宋"/>
          <w:b/>
        </w:rPr>
        <w:t>4.技术资料及交付进度</w:t>
      </w:r>
    </w:p>
    <w:p>
      <w:pPr>
        <w:pStyle w:val="11"/>
        <w:spacing w:line="360" w:lineRule="auto"/>
        <w:ind w:firstLine="0"/>
        <w:jc w:val="left"/>
        <w:rPr>
          <w:rFonts w:ascii="仿宋" w:hAnsi="仿宋" w:eastAsia="仿宋" w:cs="仿宋"/>
          <w:sz w:val="24"/>
          <w:szCs w:val="24"/>
        </w:rPr>
      </w:pPr>
      <w:r>
        <w:rPr>
          <w:rFonts w:hint="eastAsia" w:ascii="仿宋" w:hAnsi="仿宋" w:eastAsia="仿宋" w:cs="仿宋"/>
          <w:sz w:val="24"/>
          <w:szCs w:val="24"/>
        </w:rPr>
        <w:t>4.1投标方向招标方发货时随机供应的资料：</w:t>
      </w:r>
    </w:p>
    <w:p>
      <w:pPr>
        <w:pStyle w:val="11"/>
        <w:spacing w:line="360" w:lineRule="auto"/>
        <w:ind w:firstLine="0"/>
        <w:jc w:val="left"/>
        <w:rPr>
          <w:rFonts w:ascii="仿宋" w:hAnsi="仿宋" w:eastAsia="仿宋" w:cs="仿宋"/>
          <w:sz w:val="24"/>
          <w:szCs w:val="24"/>
        </w:rPr>
      </w:pPr>
      <w:r>
        <w:rPr>
          <w:rFonts w:hint="eastAsia" w:ascii="仿宋" w:hAnsi="仿宋" w:eastAsia="仿宋" w:cs="仿宋"/>
          <w:sz w:val="24"/>
          <w:szCs w:val="24"/>
        </w:rPr>
        <w:t>4.2 气相色谱仪</w:t>
      </w:r>
      <w:r>
        <w:rPr>
          <w:rFonts w:hint="eastAsia" w:ascii="仿宋" w:hAnsi="仿宋" w:eastAsia="仿宋" w:cs="仿宋"/>
          <w:color w:val="000000"/>
          <w:sz w:val="24"/>
          <w:szCs w:val="24"/>
        </w:rPr>
        <w:t>的</w:t>
      </w:r>
      <w:r>
        <w:rPr>
          <w:rFonts w:hint="eastAsia" w:ascii="仿宋" w:hAnsi="仿宋" w:eastAsia="仿宋" w:cs="仿宋"/>
          <w:sz w:val="24"/>
          <w:szCs w:val="24"/>
        </w:rPr>
        <w:t>操作、保养说明书(包括电子版)；</w:t>
      </w:r>
    </w:p>
    <w:p>
      <w:pPr>
        <w:pStyle w:val="11"/>
        <w:spacing w:line="360" w:lineRule="auto"/>
        <w:ind w:firstLine="0"/>
        <w:jc w:val="left"/>
        <w:rPr>
          <w:rFonts w:ascii="仿宋" w:hAnsi="仿宋" w:eastAsia="仿宋" w:cs="仿宋"/>
          <w:sz w:val="24"/>
          <w:szCs w:val="24"/>
        </w:rPr>
      </w:pPr>
      <w:r>
        <w:rPr>
          <w:rFonts w:hint="eastAsia" w:ascii="仿宋" w:hAnsi="仿宋" w:eastAsia="仿宋" w:cs="仿宋"/>
          <w:sz w:val="24"/>
          <w:szCs w:val="24"/>
        </w:rPr>
        <w:t>4.3 气相色谱仪</w:t>
      </w:r>
      <w:r>
        <w:rPr>
          <w:rFonts w:hint="eastAsia" w:ascii="仿宋" w:hAnsi="仿宋" w:eastAsia="仿宋" w:cs="仿宋"/>
          <w:color w:val="000000"/>
          <w:sz w:val="24"/>
          <w:szCs w:val="24"/>
        </w:rPr>
        <w:t>的</w:t>
      </w:r>
      <w:r>
        <w:rPr>
          <w:rFonts w:hint="eastAsia" w:ascii="仿宋" w:hAnsi="仿宋" w:eastAsia="仿宋" w:cs="仿宋"/>
          <w:sz w:val="24"/>
          <w:szCs w:val="24"/>
        </w:rPr>
        <w:t>维修说明及维修质量标准；</w:t>
      </w:r>
    </w:p>
    <w:p>
      <w:pPr>
        <w:pStyle w:val="11"/>
        <w:spacing w:line="360" w:lineRule="auto"/>
        <w:ind w:firstLine="0"/>
        <w:jc w:val="left"/>
        <w:rPr>
          <w:rFonts w:ascii="仿宋" w:hAnsi="仿宋" w:eastAsia="仿宋" w:cs="仿宋"/>
          <w:sz w:val="24"/>
          <w:szCs w:val="24"/>
        </w:rPr>
      </w:pPr>
      <w:r>
        <w:rPr>
          <w:rFonts w:hint="eastAsia" w:ascii="仿宋" w:hAnsi="仿宋" w:eastAsia="仿宋" w:cs="仿宋"/>
          <w:sz w:val="24"/>
          <w:szCs w:val="24"/>
        </w:rPr>
        <w:t>4.4 气相色谱仪</w:t>
      </w:r>
      <w:r>
        <w:rPr>
          <w:rFonts w:hint="eastAsia" w:ascii="仿宋" w:hAnsi="仿宋" w:eastAsia="仿宋" w:cs="仿宋"/>
          <w:color w:val="000000"/>
          <w:sz w:val="24"/>
          <w:szCs w:val="24"/>
        </w:rPr>
        <w:t>的</w:t>
      </w:r>
      <w:r>
        <w:rPr>
          <w:rFonts w:hint="eastAsia" w:ascii="仿宋" w:hAnsi="仿宋" w:eastAsia="仿宋" w:cs="仿宋"/>
          <w:sz w:val="24"/>
          <w:szCs w:val="24"/>
        </w:rPr>
        <w:t>及主要附件的检验合格证书；</w:t>
      </w:r>
    </w:p>
    <w:p>
      <w:pPr>
        <w:pStyle w:val="11"/>
        <w:spacing w:line="360" w:lineRule="auto"/>
        <w:ind w:firstLine="0"/>
        <w:jc w:val="left"/>
        <w:rPr>
          <w:rFonts w:ascii="仿宋" w:hAnsi="仿宋" w:eastAsia="仿宋" w:cs="仿宋"/>
          <w:sz w:val="24"/>
          <w:szCs w:val="24"/>
        </w:rPr>
      </w:pPr>
      <w:r>
        <w:rPr>
          <w:rFonts w:hint="eastAsia" w:ascii="仿宋" w:hAnsi="仿宋" w:eastAsia="仿宋" w:cs="仿宋"/>
          <w:sz w:val="24"/>
          <w:szCs w:val="24"/>
        </w:rPr>
        <w:t>4.5备品备件和专用工具一览表；</w:t>
      </w:r>
    </w:p>
    <w:p>
      <w:pPr>
        <w:pStyle w:val="11"/>
        <w:spacing w:line="360" w:lineRule="auto"/>
        <w:ind w:firstLine="0"/>
        <w:jc w:val="left"/>
        <w:rPr>
          <w:rFonts w:ascii="仿宋" w:hAnsi="仿宋" w:eastAsia="仿宋" w:cs="仿宋"/>
          <w:sz w:val="24"/>
          <w:szCs w:val="24"/>
        </w:rPr>
      </w:pPr>
      <w:r>
        <w:rPr>
          <w:rFonts w:hint="eastAsia" w:ascii="仿宋" w:hAnsi="仿宋" w:eastAsia="仿宋" w:cs="仿宋"/>
          <w:sz w:val="24"/>
          <w:szCs w:val="24"/>
        </w:rPr>
        <w:t>4.6安装要求及安装质量标准；</w:t>
      </w:r>
    </w:p>
    <w:p>
      <w:pPr>
        <w:pStyle w:val="11"/>
        <w:spacing w:line="360" w:lineRule="auto"/>
        <w:ind w:firstLine="0"/>
        <w:jc w:val="left"/>
        <w:rPr>
          <w:rFonts w:ascii="仿宋" w:hAnsi="仿宋" w:eastAsia="仿宋" w:cs="仿宋"/>
          <w:sz w:val="24"/>
          <w:szCs w:val="24"/>
        </w:rPr>
      </w:pPr>
      <w:r>
        <w:rPr>
          <w:rFonts w:hint="eastAsia" w:ascii="仿宋" w:hAnsi="仿宋" w:eastAsia="仿宋" w:cs="仿宋"/>
          <w:sz w:val="24"/>
          <w:szCs w:val="24"/>
        </w:rPr>
        <w:t>4.7所采用的规程、规范和标准的复印件；</w:t>
      </w:r>
    </w:p>
    <w:p>
      <w:pPr>
        <w:pStyle w:val="11"/>
        <w:spacing w:line="360" w:lineRule="auto"/>
        <w:ind w:firstLine="0"/>
        <w:rPr>
          <w:rFonts w:ascii="仿宋" w:hAnsi="仿宋" w:eastAsia="仿宋" w:cs="仿宋"/>
          <w:b/>
        </w:rPr>
      </w:pPr>
      <w:r>
        <w:rPr>
          <w:rFonts w:hint="eastAsia" w:ascii="仿宋" w:hAnsi="仿宋" w:eastAsia="仿宋" w:cs="仿宋"/>
          <w:b/>
        </w:rPr>
        <w:t>5.交货验收、性能试验、性能保证、质保与售后要求</w:t>
      </w:r>
    </w:p>
    <w:p>
      <w:pPr>
        <w:pStyle w:val="11"/>
        <w:spacing w:line="360" w:lineRule="auto"/>
        <w:ind w:firstLine="0"/>
        <w:jc w:val="left"/>
        <w:rPr>
          <w:rFonts w:ascii="仿宋" w:hAnsi="仿宋" w:eastAsia="仿宋" w:cs="仿宋"/>
          <w:b/>
          <w:bCs/>
          <w:sz w:val="24"/>
          <w:szCs w:val="24"/>
        </w:rPr>
      </w:pPr>
      <w:bookmarkStart w:id="12" w:name="_Toc351102595"/>
      <w:bookmarkStart w:id="13" w:name="_Toc355620869"/>
      <w:r>
        <w:rPr>
          <w:rFonts w:hint="eastAsia" w:ascii="仿宋" w:hAnsi="仿宋" w:eastAsia="仿宋" w:cs="仿宋"/>
          <w:b/>
          <w:bCs/>
          <w:sz w:val="24"/>
          <w:szCs w:val="24"/>
        </w:rPr>
        <w:t xml:space="preserve">   5.1 概述</w:t>
      </w:r>
      <w:bookmarkEnd w:id="12"/>
      <w:bookmarkEnd w:id="13"/>
    </w:p>
    <w:p>
      <w:pPr>
        <w:pStyle w:val="11"/>
        <w:spacing w:line="360" w:lineRule="auto"/>
        <w:ind w:firstLine="0"/>
        <w:jc w:val="left"/>
        <w:rPr>
          <w:rFonts w:ascii="仿宋" w:hAnsi="仿宋" w:eastAsia="仿宋" w:cs="仿宋"/>
          <w:sz w:val="24"/>
          <w:szCs w:val="24"/>
        </w:rPr>
      </w:pPr>
      <w:r>
        <w:rPr>
          <w:rFonts w:hint="eastAsia" w:ascii="仿宋" w:hAnsi="仿宋" w:eastAsia="仿宋" w:cs="仿宋"/>
          <w:sz w:val="24"/>
          <w:szCs w:val="24"/>
        </w:rPr>
        <w:t xml:space="preserve">   5.1.1本附件用于合同执行期间对投标方所提供的气相色谱仪进行检验、性能验收试验，确保所提供的</w:t>
      </w:r>
      <w:r>
        <w:rPr>
          <w:rFonts w:hint="eastAsia" w:ascii="仿宋" w:hAnsi="仿宋" w:eastAsia="仿宋" w:cs="仿宋"/>
          <w:color w:val="000000"/>
          <w:sz w:val="24"/>
          <w:szCs w:val="24"/>
        </w:rPr>
        <w:t>制备液相</w:t>
      </w:r>
      <w:r>
        <w:rPr>
          <w:rFonts w:hint="eastAsia" w:ascii="仿宋" w:hAnsi="仿宋" w:eastAsia="仿宋" w:cs="仿宋"/>
          <w:sz w:val="24"/>
          <w:szCs w:val="24"/>
        </w:rPr>
        <w:t>符合技术规范的要求。</w:t>
      </w:r>
    </w:p>
    <w:p>
      <w:pPr>
        <w:pStyle w:val="11"/>
        <w:spacing w:line="360" w:lineRule="auto"/>
        <w:ind w:firstLine="0"/>
        <w:jc w:val="left"/>
        <w:rPr>
          <w:rFonts w:ascii="仿宋" w:hAnsi="仿宋" w:eastAsia="仿宋" w:cs="仿宋"/>
          <w:sz w:val="24"/>
          <w:szCs w:val="24"/>
        </w:rPr>
      </w:pPr>
      <w:bookmarkStart w:id="14" w:name="_Toc355620870"/>
      <w:bookmarkStart w:id="15" w:name="_Toc351102596"/>
      <w:r>
        <w:rPr>
          <w:rFonts w:hint="eastAsia" w:ascii="仿宋" w:hAnsi="仿宋" w:eastAsia="仿宋" w:cs="仿宋"/>
          <w:sz w:val="24"/>
          <w:szCs w:val="24"/>
        </w:rPr>
        <w:t xml:space="preserve">   5.1.2工厂检验</w:t>
      </w:r>
      <w:bookmarkEnd w:id="14"/>
      <w:bookmarkEnd w:id="15"/>
    </w:p>
    <w:p>
      <w:pPr>
        <w:numPr>
          <w:ilvl w:val="0"/>
          <w:numId w:val="1"/>
        </w:numPr>
        <w:spacing w:line="360" w:lineRule="auto"/>
        <w:rPr>
          <w:rFonts w:ascii="仿宋" w:hAnsi="仿宋" w:eastAsia="仿宋" w:cs="仿宋"/>
          <w:sz w:val="24"/>
          <w:szCs w:val="24"/>
        </w:rPr>
      </w:pPr>
      <w:r>
        <w:rPr>
          <w:rFonts w:hint="eastAsia" w:ascii="仿宋" w:hAnsi="仿宋" w:eastAsia="仿宋" w:cs="仿宋"/>
          <w:sz w:val="24"/>
          <w:szCs w:val="24"/>
        </w:rPr>
        <w:t>供方保证所提供的设备为原厂近期生产的全新产品。</w:t>
      </w:r>
    </w:p>
    <w:p>
      <w:pPr>
        <w:numPr>
          <w:ilvl w:val="0"/>
          <w:numId w:val="1"/>
        </w:numPr>
        <w:spacing w:line="360" w:lineRule="auto"/>
        <w:rPr>
          <w:rFonts w:ascii="仿宋" w:hAnsi="仿宋" w:eastAsia="仿宋" w:cs="仿宋"/>
          <w:sz w:val="24"/>
          <w:szCs w:val="24"/>
        </w:rPr>
      </w:pPr>
      <w:r>
        <w:rPr>
          <w:rFonts w:hint="eastAsia" w:ascii="仿宋" w:hAnsi="仿宋" w:eastAsia="仿宋" w:cs="仿宋"/>
          <w:sz w:val="24"/>
          <w:szCs w:val="24"/>
        </w:rPr>
        <w:t>现场验收时，供方应出具原产地证明和制造商出厂时的仪器性能测试报告和检验合格证。现场开箱验收应达到如下要求：所有设备的外观、喷漆、电缆的外壳和接头完好，铭牌正确；所有设备的附件、备件必须完整、齐全，标识清楚；所有的设备资料必须完整，提供中文或英文操作维护手册。</w:t>
      </w:r>
    </w:p>
    <w:p>
      <w:pPr>
        <w:numPr>
          <w:ilvl w:val="0"/>
          <w:numId w:val="1"/>
        </w:numPr>
        <w:spacing w:line="360" w:lineRule="auto"/>
        <w:rPr>
          <w:rFonts w:ascii="仿宋" w:hAnsi="仿宋" w:eastAsia="仿宋" w:cs="仿宋"/>
          <w:sz w:val="24"/>
          <w:szCs w:val="24"/>
        </w:rPr>
      </w:pPr>
      <w:r>
        <w:rPr>
          <w:rFonts w:hint="eastAsia" w:ascii="仿宋" w:hAnsi="仿宋" w:eastAsia="仿宋" w:cs="仿宋"/>
          <w:sz w:val="24"/>
          <w:szCs w:val="24"/>
        </w:rPr>
        <w:t xml:space="preserve"> 仪器到货后，需方负责提供必要的实验室条件，供方在收到需方回执后7日内，负责仪器的安装、调试，安装调试后，由需方组织技术验收。</w:t>
      </w:r>
    </w:p>
    <w:p>
      <w:pPr>
        <w:numPr>
          <w:ilvl w:val="0"/>
          <w:numId w:val="1"/>
        </w:numPr>
        <w:spacing w:line="360" w:lineRule="auto"/>
        <w:rPr>
          <w:rFonts w:ascii="仿宋" w:hAnsi="仿宋" w:eastAsia="仿宋" w:cs="仿宋"/>
          <w:sz w:val="24"/>
          <w:szCs w:val="24"/>
        </w:rPr>
      </w:pPr>
      <w:r>
        <w:rPr>
          <w:rFonts w:hint="eastAsia" w:ascii="仿宋" w:hAnsi="仿宋" w:eastAsia="仿宋" w:cs="仿宋"/>
          <w:sz w:val="24"/>
          <w:szCs w:val="24"/>
        </w:rPr>
        <w:t>验收采用供方提供的标准样品、标准方法和需方提供的样品、方法使用本仪器进行测试、考核。验收标准必须达到本协议所规定的主要功能和技术指标，同时还要达到该仪器使用说明书中所承诺的功能和技术指标。</w:t>
      </w:r>
    </w:p>
    <w:p>
      <w:pPr>
        <w:numPr>
          <w:ilvl w:val="0"/>
          <w:numId w:val="1"/>
        </w:numPr>
        <w:spacing w:line="360" w:lineRule="auto"/>
        <w:rPr>
          <w:rFonts w:ascii="仿宋" w:hAnsi="仿宋" w:eastAsia="仿宋" w:cs="仿宋"/>
          <w:sz w:val="24"/>
          <w:szCs w:val="24"/>
        </w:rPr>
      </w:pPr>
      <w:r>
        <w:rPr>
          <w:rFonts w:hint="eastAsia" w:ascii="仿宋" w:hAnsi="仿宋" w:eastAsia="仿宋" w:cs="仿宋"/>
          <w:sz w:val="24"/>
          <w:szCs w:val="24"/>
        </w:rPr>
        <w:t>考核达到上述内容后，方可认定验收合格。</w:t>
      </w:r>
    </w:p>
    <w:p>
      <w:pPr>
        <w:spacing w:line="360" w:lineRule="auto"/>
        <w:rPr>
          <w:rFonts w:ascii="仿宋" w:hAnsi="仿宋" w:eastAsia="仿宋" w:cs="仿宋"/>
          <w:sz w:val="24"/>
          <w:szCs w:val="24"/>
        </w:rPr>
      </w:pPr>
      <w:r>
        <w:rPr>
          <w:rFonts w:hint="eastAsia" w:ascii="仿宋" w:hAnsi="仿宋" w:eastAsia="仿宋" w:cs="仿宋"/>
          <w:sz w:val="24"/>
          <w:szCs w:val="24"/>
        </w:rPr>
        <w:t xml:space="preserve">  5.2质保与售后，</w:t>
      </w:r>
    </w:p>
    <w:p>
      <w:pPr>
        <w:spacing w:line="360" w:lineRule="auto"/>
        <w:jc w:val="left"/>
        <w:rPr>
          <w:rFonts w:ascii="仿宋" w:hAnsi="仿宋" w:eastAsia="仿宋" w:cs="仿宋"/>
          <w:sz w:val="24"/>
          <w:szCs w:val="24"/>
        </w:rPr>
      </w:pPr>
      <w:r>
        <w:rPr>
          <w:rFonts w:hint="eastAsia" w:ascii="仿宋" w:hAnsi="仿宋" w:eastAsia="仿宋" w:cs="仿宋"/>
          <w:sz w:val="24"/>
          <w:szCs w:val="24"/>
        </w:rPr>
        <w:t>5.</w:t>
      </w:r>
      <w:r>
        <w:rPr>
          <w:rFonts w:ascii="仿宋" w:hAnsi="仿宋" w:eastAsia="仿宋" w:cs="仿宋"/>
          <w:sz w:val="24"/>
          <w:szCs w:val="24"/>
        </w:rPr>
        <w:t>2.1</w:t>
      </w:r>
      <w:r>
        <w:rPr>
          <w:rFonts w:hint="eastAsia" w:ascii="仿宋" w:hAnsi="仿宋" w:eastAsia="仿宋" w:cs="仿宋"/>
          <w:sz w:val="24"/>
          <w:szCs w:val="24"/>
        </w:rPr>
        <w:t xml:space="preserve"> 设备安装调试保证：</w:t>
      </w:r>
    </w:p>
    <w:p>
      <w:pPr>
        <w:spacing w:line="360" w:lineRule="auto"/>
        <w:jc w:val="left"/>
        <w:rPr>
          <w:rFonts w:ascii="仿宋" w:hAnsi="仿宋" w:eastAsia="仿宋" w:cs="仿宋"/>
          <w:sz w:val="24"/>
          <w:szCs w:val="24"/>
        </w:rPr>
      </w:pPr>
      <w:r>
        <w:rPr>
          <w:rFonts w:hint="eastAsia" w:ascii="仿宋" w:hAnsi="仿宋" w:eastAsia="仿宋" w:cs="仿宋"/>
          <w:sz w:val="24"/>
          <w:szCs w:val="24"/>
        </w:rPr>
        <w:tab/>
      </w:r>
      <w:r>
        <w:rPr>
          <w:rFonts w:hint="eastAsia" w:ascii="仿宋" w:hAnsi="仿宋" w:eastAsia="仿宋" w:cs="仿宋"/>
          <w:sz w:val="24"/>
          <w:szCs w:val="24"/>
        </w:rPr>
        <w:t>收到用户安装仪器通知后，在两周之内，生产厂家安排安装工程师前往现场免费安装调试仪器，并对操作人员进行技术培训。</w:t>
      </w:r>
    </w:p>
    <w:p>
      <w:pPr>
        <w:spacing w:line="360" w:lineRule="auto"/>
        <w:jc w:val="left"/>
        <w:rPr>
          <w:rFonts w:ascii="仿宋" w:hAnsi="仿宋" w:eastAsia="仿宋" w:cs="仿宋"/>
          <w:sz w:val="24"/>
          <w:szCs w:val="24"/>
        </w:rPr>
      </w:pPr>
      <w:r>
        <w:rPr>
          <w:rFonts w:hint="eastAsia" w:ascii="仿宋" w:hAnsi="仿宋" w:eastAsia="仿宋" w:cs="仿宋"/>
          <w:sz w:val="24"/>
          <w:szCs w:val="24"/>
        </w:rPr>
        <w:t>5.2</w:t>
      </w:r>
      <w:r>
        <w:rPr>
          <w:rFonts w:ascii="仿宋" w:hAnsi="仿宋" w:eastAsia="仿宋" w:cs="仿宋"/>
          <w:sz w:val="24"/>
          <w:szCs w:val="24"/>
        </w:rPr>
        <w:t>.2</w:t>
      </w:r>
      <w:r>
        <w:rPr>
          <w:rFonts w:hint="eastAsia" w:ascii="仿宋" w:hAnsi="仿宋" w:eastAsia="仿宋" w:cs="仿宋"/>
          <w:sz w:val="24"/>
          <w:szCs w:val="24"/>
        </w:rPr>
        <w:t xml:space="preserve"> 质量保证：</w:t>
      </w:r>
    </w:p>
    <w:p>
      <w:pPr>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整机保修期1年，人为因素损坏的除外。保修期自仪器验收合格双方签字之日起计算，保修期内所有人工费及质量问题更换的零件全部免费，终身维修。</w:t>
      </w:r>
    </w:p>
    <w:p>
      <w:pPr>
        <w:spacing w:line="360" w:lineRule="auto"/>
        <w:jc w:val="left"/>
        <w:rPr>
          <w:rFonts w:ascii="仿宋" w:hAnsi="仿宋" w:eastAsia="仿宋" w:cs="仿宋"/>
          <w:sz w:val="24"/>
          <w:szCs w:val="24"/>
        </w:rPr>
      </w:pPr>
      <w:r>
        <w:rPr>
          <w:rFonts w:hint="eastAsia" w:ascii="仿宋" w:hAnsi="仿宋" w:eastAsia="仿宋" w:cs="仿宋"/>
          <w:sz w:val="24"/>
          <w:szCs w:val="24"/>
        </w:rPr>
        <w:t>*5</w:t>
      </w:r>
      <w:r>
        <w:rPr>
          <w:rFonts w:ascii="仿宋" w:hAnsi="仿宋" w:eastAsia="仿宋" w:cs="仿宋"/>
          <w:sz w:val="24"/>
          <w:szCs w:val="24"/>
        </w:rPr>
        <w:t>.2.</w:t>
      </w:r>
      <w:r>
        <w:rPr>
          <w:rFonts w:hint="eastAsia" w:ascii="仿宋" w:hAnsi="仿宋" w:eastAsia="仿宋" w:cs="仿宋"/>
          <w:sz w:val="24"/>
          <w:szCs w:val="24"/>
        </w:rPr>
        <w:t>3 售后服务：</w:t>
      </w:r>
    </w:p>
    <w:p>
      <w:pPr>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厂家在全国至少有10家分公司，且在东北地区设有分公司以及应用培训中心，省内需设有专职代理商（需提供代理证书，项目授权除外），并具有高素质的专业维修队伍。在接到用户维修申请后2小时内做出响应，48小时内派维修人员到达用户现场进行维修服务。</w:t>
      </w:r>
    </w:p>
    <w:p>
      <w:pPr>
        <w:spacing w:line="360" w:lineRule="auto"/>
        <w:jc w:val="left"/>
        <w:rPr>
          <w:rFonts w:ascii="仿宋" w:hAnsi="仿宋" w:eastAsia="仿宋" w:cs="仿宋"/>
          <w:sz w:val="24"/>
          <w:szCs w:val="24"/>
        </w:rPr>
      </w:pPr>
      <w:r>
        <w:rPr>
          <w:rFonts w:hint="eastAsia" w:ascii="仿宋" w:hAnsi="仿宋" w:eastAsia="仿宋" w:cs="仿宋"/>
          <w:sz w:val="24"/>
          <w:szCs w:val="24"/>
        </w:rPr>
        <w:t>5.</w:t>
      </w:r>
      <w:r>
        <w:rPr>
          <w:rFonts w:ascii="仿宋" w:hAnsi="仿宋" w:eastAsia="仿宋" w:cs="仿宋"/>
          <w:sz w:val="24"/>
          <w:szCs w:val="24"/>
        </w:rPr>
        <w:t>2.</w:t>
      </w:r>
      <w:r>
        <w:rPr>
          <w:rFonts w:hint="eastAsia" w:ascii="仿宋" w:hAnsi="仿宋" w:eastAsia="仿宋" w:cs="仿宋"/>
          <w:sz w:val="24"/>
          <w:szCs w:val="24"/>
        </w:rPr>
        <w:t>4 售后培训：</w:t>
      </w:r>
    </w:p>
    <w:p>
      <w:pPr>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除现场安装培训外，免费提供一次厂家应用培训(至少两人)，培训内容包括仪器的基本原理、操作、日常维护及基础分析仪器理论和上机操作等内容。</w:t>
      </w:r>
    </w:p>
    <w:p>
      <w:pPr>
        <w:pStyle w:val="11"/>
        <w:spacing w:line="360" w:lineRule="auto"/>
        <w:ind w:firstLine="0"/>
        <w:jc w:val="left"/>
        <w:rPr>
          <w:rFonts w:ascii="仿宋" w:hAnsi="仿宋" w:eastAsia="仿宋" w:cs="仿宋"/>
          <w:b/>
        </w:rPr>
      </w:pPr>
      <w:r>
        <w:rPr>
          <w:rFonts w:hint="eastAsia" w:ascii="仿宋" w:hAnsi="仿宋" w:eastAsia="仿宋" w:cs="仿宋"/>
          <w:b/>
        </w:rPr>
        <w:t>四 、现场服务及培训</w:t>
      </w:r>
    </w:p>
    <w:p>
      <w:pPr>
        <w:numPr>
          <w:ilvl w:val="0"/>
          <w:numId w:val="2"/>
        </w:numPr>
        <w:tabs>
          <w:tab w:val="clear" w:pos="390"/>
        </w:tabs>
        <w:spacing w:line="360" w:lineRule="auto"/>
        <w:ind w:left="0" w:firstLine="0"/>
        <w:rPr>
          <w:rFonts w:ascii="仿宋" w:hAnsi="仿宋" w:eastAsia="仿宋" w:cs="仿宋"/>
          <w:sz w:val="24"/>
          <w:szCs w:val="24"/>
        </w:rPr>
      </w:pPr>
      <w:r>
        <w:rPr>
          <w:rFonts w:hint="eastAsia" w:ascii="仿宋" w:hAnsi="仿宋" w:eastAsia="仿宋" w:cs="仿宋"/>
          <w:sz w:val="24"/>
          <w:szCs w:val="24"/>
        </w:rPr>
        <w:t>根据招方要求，投标方到现场安装完仪器，要负责在现场培训招标方的技术人员操作和仪器维护，培训要达到受训人员能熟练掌握仪器的各项功能，能够独立操作，能够独立处理仪器常规的维修、维护，免费提供培训教材。</w:t>
      </w:r>
    </w:p>
    <w:p>
      <w:pPr>
        <w:numPr>
          <w:ilvl w:val="0"/>
          <w:numId w:val="2"/>
        </w:numPr>
        <w:tabs>
          <w:tab w:val="clear" w:pos="390"/>
        </w:tabs>
        <w:spacing w:line="360" w:lineRule="auto"/>
        <w:ind w:left="0" w:firstLine="0"/>
        <w:rPr>
          <w:rFonts w:ascii="仿宋" w:hAnsi="仿宋" w:eastAsia="仿宋" w:cs="仿宋"/>
          <w:sz w:val="24"/>
          <w:szCs w:val="24"/>
        </w:rPr>
      </w:pPr>
      <w:r>
        <w:rPr>
          <w:rFonts w:hint="eastAsia" w:ascii="仿宋" w:hAnsi="仿宋" w:eastAsia="仿宋" w:cs="仿宋"/>
          <w:sz w:val="24"/>
          <w:szCs w:val="24"/>
        </w:rPr>
        <w:t>投标方提供招标方2人3天免费集中培训，免费提供培训教材，培训要达到受训人员能熟练掌握仪器的各项功能，能够独立操作，能够独立处理仪器常规的维修、维护（招标方人员差旅费自理）。</w:t>
      </w:r>
    </w:p>
    <w:p>
      <w:pPr>
        <w:pStyle w:val="11"/>
        <w:spacing w:line="360" w:lineRule="auto"/>
        <w:ind w:firstLine="0"/>
        <w:jc w:val="left"/>
        <w:rPr>
          <w:rFonts w:ascii="仿宋" w:hAnsi="仿宋" w:eastAsia="仿宋" w:cs="仿宋"/>
          <w:b/>
        </w:rPr>
      </w:pPr>
      <w:r>
        <w:rPr>
          <w:rFonts w:hint="eastAsia" w:ascii="仿宋" w:hAnsi="仿宋" w:eastAsia="仿宋" w:cs="仿宋"/>
          <w:b/>
        </w:rPr>
        <w:t>五、包装、运输</w:t>
      </w:r>
    </w:p>
    <w:p>
      <w:pPr>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按国家有关标准执行，不损坏物资为原则；包装物及标识的具体要求:包装物牢固可靠，应注明设备名称、规格型号、到货具体地址，包装费用由卖方承担。 包装不符合标准或约定,造成货物毁损灭失或其他后果的,由卖方承担相应责任。</w:t>
      </w:r>
    </w:p>
    <w:p>
      <w:pPr>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运输方式：不限运输。</w:t>
      </w:r>
    </w:p>
    <w:p>
      <w:pPr>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包装物是否回收：否。</w:t>
      </w:r>
    </w:p>
    <w:p>
      <w:pPr>
        <w:spacing w:line="360" w:lineRule="auto"/>
        <w:rPr>
          <w:rFonts w:ascii="宋体"/>
          <w:sz w:val="28"/>
          <w:szCs w:val="28"/>
        </w:rPr>
      </w:pPr>
    </w:p>
    <w:p>
      <w:pPr>
        <w:spacing w:line="360" w:lineRule="auto"/>
        <w:rPr>
          <w:rFonts w:ascii="宋体"/>
          <w:sz w:val="28"/>
          <w:szCs w:val="28"/>
        </w:rPr>
      </w:pPr>
    </w:p>
    <w:p>
      <w:pPr>
        <w:spacing w:line="360" w:lineRule="auto"/>
        <w:rPr>
          <w:rFonts w:ascii="宋体"/>
          <w:sz w:val="28"/>
          <w:szCs w:val="28"/>
        </w:rPr>
      </w:pPr>
    </w:p>
    <w:p>
      <w:pPr>
        <w:spacing w:line="360" w:lineRule="auto"/>
        <w:rPr>
          <w:rFonts w:ascii="宋体"/>
          <w:sz w:val="28"/>
          <w:szCs w:val="28"/>
        </w:rPr>
      </w:pPr>
    </w:p>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tentative="0">
      <w:start w:val="1"/>
      <w:numFmt w:val="decimal"/>
      <w:lvlText w:val="%1)"/>
      <w:lvlJc w:val="left"/>
      <w:pPr>
        <w:tabs>
          <w:tab w:val="left" w:pos="425"/>
        </w:tabs>
        <w:ind w:left="425" w:hanging="425"/>
      </w:pPr>
      <w:rPr>
        <w:rFonts w:hint="default"/>
      </w:rPr>
    </w:lvl>
  </w:abstractNum>
  <w:abstractNum w:abstractNumId="1">
    <w:nsid w:val="00000007"/>
    <w:multiLevelType w:val="singleLevel"/>
    <w:tmpl w:val="00000007"/>
    <w:lvl w:ilvl="0" w:tentative="0">
      <w:start w:val="22"/>
      <w:numFmt w:val="decimal"/>
      <w:lvlText w:val="%1."/>
      <w:lvlJc w:val="left"/>
      <w:pPr>
        <w:tabs>
          <w:tab w:val="left" w:pos="390"/>
        </w:tabs>
        <w:ind w:left="390" w:hanging="39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yMmE1ZTRmMjhmZDUxYmZmMWRjYTg3Zjc2ZmVmOTAifQ=="/>
  </w:docVars>
  <w:rsids>
    <w:rsidRoot w:val="00352AA9"/>
    <w:rsid w:val="0005399B"/>
    <w:rsid w:val="000F6E1C"/>
    <w:rsid w:val="001205E2"/>
    <w:rsid w:val="00147B32"/>
    <w:rsid w:val="001874AE"/>
    <w:rsid w:val="00197339"/>
    <w:rsid w:val="001F1E23"/>
    <w:rsid w:val="00204A12"/>
    <w:rsid w:val="00242A0E"/>
    <w:rsid w:val="002C0DFE"/>
    <w:rsid w:val="00312011"/>
    <w:rsid w:val="0033605B"/>
    <w:rsid w:val="00352AA9"/>
    <w:rsid w:val="003E3B44"/>
    <w:rsid w:val="003F73E7"/>
    <w:rsid w:val="00430533"/>
    <w:rsid w:val="004C4A43"/>
    <w:rsid w:val="004E6FAD"/>
    <w:rsid w:val="006248B5"/>
    <w:rsid w:val="00672196"/>
    <w:rsid w:val="006A0824"/>
    <w:rsid w:val="006E3399"/>
    <w:rsid w:val="006E7FC6"/>
    <w:rsid w:val="007241DA"/>
    <w:rsid w:val="007A3397"/>
    <w:rsid w:val="00814025"/>
    <w:rsid w:val="008220CC"/>
    <w:rsid w:val="00837DB2"/>
    <w:rsid w:val="0091688F"/>
    <w:rsid w:val="0092341E"/>
    <w:rsid w:val="00994086"/>
    <w:rsid w:val="009A4429"/>
    <w:rsid w:val="009C398D"/>
    <w:rsid w:val="00B41F4D"/>
    <w:rsid w:val="00B444E1"/>
    <w:rsid w:val="00BC6066"/>
    <w:rsid w:val="00BD48DF"/>
    <w:rsid w:val="00C41FEC"/>
    <w:rsid w:val="00CA7A9C"/>
    <w:rsid w:val="00CE626B"/>
    <w:rsid w:val="00CF0A44"/>
    <w:rsid w:val="00D42E5F"/>
    <w:rsid w:val="00DC6342"/>
    <w:rsid w:val="00DF31AA"/>
    <w:rsid w:val="00E11350"/>
    <w:rsid w:val="00EF39C1"/>
    <w:rsid w:val="00F07EBA"/>
    <w:rsid w:val="00F655BB"/>
    <w:rsid w:val="03082C39"/>
    <w:rsid w:val="0BE87E5E"/>
    <w:rsid w:val="35826C3E"/>
    <w:rsid w:val="412822E1"/>
    <w:rsid w:val="4CD606A6"/>
    <w:rsid w:val="5E2A016D"/>
    <w:rsid w:val="75C04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9"/>
    <w:qFormat/>
    <w:uiPriority w:val="0"/>
    <w:pPr>
      <w:keepNext/>
      <w:keepLines/>
      <w:spacing w:before="340" w:after="330" w:line="578" w:lineRule="auto"/>
      <w:outlineLvl w:val="0"/>
    </w:pPr>
    <w:rPr>
      <w:b/>
      <w:bCs/>
      <w:kern w:val="44"/>
      <w:sz w:val="44"/>
      <w:szCs w:val="44"/>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3"/>
    <w:qFormat/>
    <w:uiPriority w:val="0"/>
    <w:pPr>
      <w:widowControl/>
      <w:overflowPunct w:val="0"/>
      <w:autoSpaceDE w:val="0"/>
      <w:autoSpaceDN w:val="0"/>
      <w:adjustRightInd w:val="0"/>
      <w:jc w:val="left"/>
      <w:textAlignment w:val="baseline"/>
    </w:pPr>
    <w:rPr>
      <w:kern w:val="0"/>
      <w:sz w:val="20"/>
      <w:szCs w:val="20"/>
    </w:rPr>
  </w:style>
  <w:style w:type="paragraph" w:styleId="4">
    <w:name w:val="Balloon Text"/>
    <w:basedOn w:val="1"/>
    <w:link w:val="14"/>
    <w:semiHidden/>
    <w:unhideWhenUsed/>
    <w:qFormat/>
    <w:uiPriority w:val="99"/>
    <w:rPr>
      <w:rFonts w:ascii="宋体"/>
      <w:sz w:val="18"/>
      <w:szCs w:val="18"/>
    </w:rPr>
  </w:style>
  <w:style w:type="paragraph" w:styleId="5">
    <w:name w:val="Title"/>
    <w:basedOn w:val="1"/>
    <w:next w:val="1"/>
    <w:link w:val="12"/>
    <w:qFormat/>
    <w:uiPriority w:val="0"/>
    <w:pPr>
      <w:spacing w:before="240" w:after="60"/>
      <w:jc w:val="center"/>
      <w:outlineLvl w:val="0"/>
    </w:pPr>
    <w:rPr>
      <w:rFonts w:ascii="Cambria" w:hAnsi="Cambria" w:cs="Cambria"/>
      <w:b/>
      <w:bCs/>
      <w:sz w:val="32"/>
      <w:szCs w:val="32"/>
    </w:rPr>
  </w:style>
  <w:style w:type="character" w:styleId="7">
    <w:name w:val="annotation reference"/>
    <w:qFormat/>
    <w:uiPriority w:val="0"/>
    <w:rPr>
      <w:sz w:val="21"/>
      <w:szCs w:val="21"/>
    </w:rPr>
  </w:style>
  <w:style w:type="character" w:customStyle="1" w:styleId="9">
    <w:name w:val="标题 1 字符"/>
    <w:basedOn w:val="6"/>
    <w:link w:val="2"/>
    <w:qFormat/>
    <w:uiPriority w:val="0"/>
    <w:rPr>
      <w:rFonts w:ascii="Times New Roman" w:hAnsi="Times New Roman" w:eastAsia="宋体" w:cs="Times New Roman"/>
      <w:b/>
      <w:bCs/>
      <w:kern w:val="44"/>
      <w:sz w:val="44"/>
      <w:szCs w:val="44"/>
    </w:rPr>
  </w:style>
  <w:style w:type="character" w:customStyle="1" w:styleId="10">
    <w:name w:val="正文文本缩进 2 Char"/>
    <w:link w:val="11"/>
    <w:qFormat/>
    <w:locked/>
    <w:uiPriority w:val="0"/>
    <w:rPr>
      <w:rFonts w:ascii="宋体" w:cs="宋体"/>
      <w:sz w:val="28"/>
      <w:szCs w:val="28"/>
    </w:rPr>
  </w:style>
  <w:style w:type="paragraph" w:customStyle="1" w:styleId="11">
    <w:name w:val="正文文本缩进 21"/>
    <w:basedOn w:val="1"/>
    <w:link w:val="10"/>
    <w:qFormat/>
    <w:uiPriority w:val="0"/>
    <w:pPr>
      <w:snapToGrid w:val="0"/>
      <w:spacing w:line="440" w:lineRule="atLeast"/>
      <w:ind w:firstLine="630"/>
    </w:pPr>
    <w:rPr>
      <w:rFonts w:ascii="宋体" w:cs="宋体" w:hAnsiTheme="minorHAnsi" w:eastAsiaTheme="minorEastAsia"/>
      <w:sz w:val="28"/>
      <w:szCs w:val="28"/>
    </w:rPr>
  </w:style>
  <w:style w:type="character" w:customStyle="1" w:styleId="12">
    <w:name w:val="标题 字符"/>
    <w:basedOn w:val="6"/>
    <w:link w:val="5"/>
    <w:qFormat/>
    <w:uiPriority w:val="0"/>
    <w:rPr>
      <w:rFonts w:ascii="Cambria" w:hAnsi="Cambria" w:eastAsia="宋体" w:cs="Cambria"/>
      <w:b/>
      <w:bCs/>
      <w:sz w:val="32"/>
      <w:szCs w:val="32"/>
    </w:rPr>
  </w:style>
  <w:style w:type="character" w:customStyle="1" w:styleId="13">
    <w:name w:val="批注文字 字符"/>
    <w:basedOn w:val="6"/>
    <w:link w:val="3"/>
    <w:qFormat/>
    <w:uiPriority w:val="0"/>
    <w:rPr>
      <w:rFonts w:ascii="Times New Roman" w:hAnsi="Times New Roman" w:eastAsia="宋体" w:cs="Times New Roman"/>
      <w:kern w:val="0"/>
      <w:sz w:val="20"/>
      <w:szCs w:val="20"/>
    </w:rPr>
  </w:style>
  <w:style w:type="character" w:customStyle="1" w:styleId="14">
    <w:name w:val="批注框文本 字符"/>
    <w:basedOn w:val="6"/>
    <w:link w:val="4"/>
    <w:semiHidden/>
    <w:qFormat/>
    <w:uiPriority w:val="99"/>
    <w:rPr>
      <w:rFonts w:ascii="宋体"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3862</Words>
  <Characters>4398</Characters>
  <Lines>36</Lines>
  <Paragraphs>10</Paragraphs>
  <TotalTime>33</TotalTime>
  <ScaleCrop>false</ScaleCrop>
  <LinksUpToDate>false</LinksUpToDate>
  <CharactersWithSpaces>4585</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2022-05-11T06:20:00Z</dcterms:created>
  <dc:creator>Microsoft Office 用户</dc:creator>
  <cp:lastModifiedBy>Administrator</cp:lastModifiedBy>
  <dcterms:modified xsi:type="dcterms:W3CDTF">2022-08-02T08:16:12Z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y fmtid="{D5CDD505-2E9C-101B-9397-08002B2CF9AE}" pid="3" name="ICV">
    <vt:lpwstr>B0C2A218656546A9B02AA7FD1AB5B940</vt:lpwstr>
  </property>
</Properties>
</file>